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B88D34" w14:textId="77777777" w:rsidR="008B2E79" w:rsidRPr="001124A3" w:rsidRDefault="005B3004">
      <w:pPr>
        <w:rPr>
          <w:b/>
          <w:bCs/>
          <w:sz w:val="36"/>
          <w:szCs w:val="36"/>
          <w:lang w:val="it-IT"/>
        </w:rPr>
      </w:pPr>
      <w:r w:rsidRPr="001124A3">
        <w:rPr>
          <w:b/>
          <w:bCs/>
          <w:sz w:val="36"/>
          <w:szCs w:val="36"/>
          <w:lang w:val="it-IT"/>
        </w:rPr>
        <w:t>Vitocell 100-E S</w:t>
      </w:r>
      <w:r w:rsidR="008B2E79" w:rsidRPr="001124A3">
        <w:rPr>
          <w:b/>
          <w:bCs/>
          <w:sz w:val="36"/>
          <w:szCs w:val="36"/>
          <w:lang w:val="it-IT"/>
        </w:rPr>
        <w:t>VW 200 l</w:t>
      </w:r>
    </w:p>
    <w:p w14:paraId="0D0DECA5" w14:textId="77777777" w:rsidR="007260C1" w:rsidRPr="001124A3" w:rsidRDefault="00786B08">
      <w:pPr>
        <w:rPr>
          <w:b/>
          <w:bCs/>
          <w:sz w:val="36"/>
          <w:szCs w:val="36"/>
          <w:lang w:val="it-IT"/>
        </w:rPr>
      </w:pPr>
      <w:r>
        <w:pict w14:anchorId="72F73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7pt;height:27.6pt;z-index:1;mso-wrap-distance-left:0;mso-wrap-distance-right:0" filled="t">
            <v:fill color2="black"/>
            <v:imagedata r:id="rId6" o:title=""/>
            <w10:wrap type="topAndBottom"/>
          </v:shape>
        </w:pict>
      </w:r>
      <w:r w:rsidR="007260C1" w:rsidRPr="001124A3">
        <w:rPr>
          <w:b/>
          <w:bCs/>
          <w:sz w:val="36"/>
          <w:szCs w:val="36"/>
          <w:lang w:val="it-IT"/>
        </w:rPr>
        <w:t xml:space="preserve">Vitocell </w:t>
      </w:r>
      <w:r w:rsidR="00A47815" w:rsidRPr="001124A3">
        <w:rPr>
          <w:b/>
          <w:bCs/>
          <w:sz w:val="36"/>
          <w:szCs w:val="36"/>
          <w:lang w:val="it-IT"/>
        </w:rPr>
        <w:t>100-E</w:t>
      </w:r>
      <w:r w:rsidR="00DE0BCC" w:rsidRPr="001124A3">
        <w:rPr>
          <w:b/>
          <w:bCs/>
          <w:sz w:val="36"/>
          <w:szCs w:val="36"/>
          <w:lang w:val="it-IT"/>
        </w:rPr>
        <w:t xml:space="preserve"> SVP 400-750-950 l</w:t>
      </w:r>
    </w:p>
    <w:p w14:paraId="6A3C26DE" w14:textId="77777777" w:rsidR="007260C1" w:rsidRPr="001124A3" w:rsidRDefault="00D9543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rPr>
          <w:lang w:val="fr-BE"/>
        </w:rPr>
      </w:pPr>
      <w:r w:rsidRPr="001124A3">
        <w:rPr>
          <w:sz w:val="20"/>
          <w:szCs w:val="20"/>
          <w:lang w:val="fr-BE"/>
        </w:rPr>
        <w:t>Réservoir tampon vertical d’eau de chauffage</w:t>
      </w:r>
    </w:p>
    <w:p w14:paraId="20AC03F1" w14:textId="77777777" w:rsidR="007260C1" w:rsidRPr="001124A3" w:rsidRDefault="007260C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rPr>
          <w:lang w:val="fr-BE"/>
        </w:rPr>
      </w:pPr>
    </w:p>
    <w:p w14:paraId="0220009B" w14:textId="77777777" w:rsidR="00122D1B" w:rsidRPr="001124A3" w:rsidRDefault="00122D1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rPr>
          <w:lang w:val="fr-BE"/>
        </w:rPr>
      </w:pPr>
    </w:p>
    <w:p w14:paraId="20C3FBCC" w14:textId="77777777" w:rsidR="00916D8E" w:rsidRPr="001124A3" w:rsidRDefault="00916D8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rPr>
          <w:lang w:val="fr-BE"/>
        </w:rPr>
      </w:pPr>
    </w:p>
    <w:p w14:paraId="199F9183" w14:textId="77777777" w:rsidR="00A47815" w:rsidRPr="001124A3" w:rsidRDefault="00D9543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rPr>
          <w:b/>
          <w:sz w:val="20"/>
          <w:szCs w:val="20"/>
          <w:lang w:val="fr-BE"/>
        </w:rPr>
      </w:pPr>
      <w:r w:rsidRPr="001124A3">
        <w:rPr>
          <w:b/>
          <w:sz w:val="20"/>
          <w:szCs w:val="20"/>
          <w:lang w:val="fr-BE"/>
        </w:rPr>
        <w:t>Réservoir tampon vertical d’eau de chauffage</w:t>
      </w:r>
    </w:p>
    <w:p w14:paraId="199E1540" w14:textId="77777777" w:rsidR="00916D8E" w:rsidRPr="001124A3" w:rsidRDefault="00916D8E" w:rsidP="002C071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rPr>
          <w:b/>
          <w:sz w:val="20"/>
          <w:lang w:val="fr-BE"/>
        </w:rPr>
      </w:pPr>
    </w:p>
    <w:p w14:paraId="60A1F6BD" w14:textId="77777777" w:rsidR="008B2E79" w:rsidRPr="001124A3" w:rsidRDefault="008B2E79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b/>
          <w:sz w:val="20"/>
          <w:lang w:val="fr-BE"/>
        </w:rPr>
      </w:pPr>
      <w:r w:rsidRPr="001124A3">
        <w:rPr>
          <w:sz w:val="20"/>
          <w:lang w:val="fr-BE"/>
        </w:rPr>
        <w:t xml:space="preserve">Le réservoir est en acier. </w:t>
      </w:r>
      <w:r w:rsidRPr="001124A3">
        <w:rPr>
          <w:b/>
          <w:sz w:val="20"/>
          <w:lang w:val="fr-BE"/>
        </w:rPr>
        <w:br/>
      </w:r>
    </w:p>
    <w:p w14:paraId="40839D3B" w14:textId="65AB23E4" w:rsidR="005B3004" w:rsidRPr="001124A3" w:rsidRDefault="005B3004" w:rsidP="005B3004">
      <w:pPr>
        <w:widowControl/>
        <w:suppressAutoHyphens w:val="0"/>
        <w:autoSpaceDE w:val="0"/>
        <w:autoSpaceDN w:val="0"/>
        <w:adjustRightInd w:val="0"/>
        <w:ind w:left="1410"/>
        <w:jc w:val="both"/>
        <w:rPr>
          <w:rFonts w:eastAsia="ArialMT" w:cs="Arial"/>
          <w:sz w:val="20"/>
          <w:szCs w:val="20"/>
          <w:lang w:val="fr-BE" w:eastAsia="zh-CN" w:bidi="ar-SA"/>
        </w:rPr>
      </w:pPr>
      <w:r w:rsidRPr="001124A3">
        <w:rPr>
          <w:rFonts w:eastAsia="ArialMT" w:cs="Arial"/>
          <w:sz w:val="20"/>
          <w:szCs w:val="20"/>
          <w:lang w:val="fr-BE" w:eastAsia="zh-CN" w:bidi="ar-SA"/>
        </w:rPr>
        <w:t>Type SVW</w:t>
      </w:r>
      <w:r w:rsidR="001124A3">
        <w:rPr>
          <w:rFonts w:eastAsia="ArialMT" w:cs="Arial"/>
          <w:sz w:val="20"/>
          <w:szCs w:val="20"/>
          <w:lang w:val="fr-BE" w:eastAsia="zh-CN" w:bidi="ar-SA"/>
        </w:rPr>
        <w:t>A</w:t>
      </w:r>
      <w:r w:rsidRPr="001124A3">
        <w:rPr>
          <w:rFonts w:eastAsia="ArialMT" w:cs="Arial"/>
          <w:sz w:val="20"/>
          <w:szCs w:val="20"/>
          <w:lang w:val="fr-BE" w:eastAsia="zh-CN" w:bidi="ar-SA"/>
        </w:rPr>
        <w:t xml:space="preserve">: pour le stockage de l'eau de chauffage en association avec des pompes à chaleur. </w:t>
      </w:r>
    </w:p>
    <w:p w14:paraId="1433C1D8" w14:textId="77777777" w:rsidR="005B3004" w:rsidRPr="001124A3" w:rsidRDefault="005B3004" w:rsidP="005B3004">
      <w:pPr>
        <w:widowControl/>
        <w:suppressAutoHyphens w:val="0"/>
        <w:autoSpaceDE w:val="0"/>
        <w:autoSpaceDN w:val="0"/>
        <w:adjustRightInd w:val="0"/>
        <w:ind w:left="1410"/>
        <w:jc w:val="both"/>
        <w:rPr>
          <w:rFonts w:eastAsia="ArialMT" w:cs="Arial"/>
          <w:sz w:val="20"/>
          <w:szCs w:val="20"/>
          <w:lang w:val="fr-BE" w:eastAsia="zh-CN" w:bidi="ar-SA"/>
        </w:rPr>
      </w:pPr>
    </w:p>
    <w:p w14:paraId="20A0340B" w14:textId="55F651C0" w:rsidR="008B2E79" w:rsidRPr="001124A3" w:rsidRDefault="005B3004" w:rsidP="005B3004">
      <w:pPr>
        <w:widowControl/>
        <w:suppressAutoHyphens w:val="0"/>
        <w:autoSpaceDE w:val="0"/>
        <w:autoSpaceDN w:val="0"/>
        <w:adjustRightInd w:val="0"/>
        <w:ind w:left="1410"/>
        <w:jc w:val="both"/>
        <w:rPr>
          <w:rFonts w:ascii="ArialMT" w:eastAsia="ArialMT" w:hAnsi="Times New Roman" w:cs="ArialMT"/>
          <w:sz w:val="20"/>
          <w:szCs w:val="20"/>
          <w:lang w:val="fr-BE" w:eastAsia="zh-CN" w:bidi="ar-SA"/>
        </w:rPr>
      </w:pPr>
      <w:r w:rsidRPr="001124A3">
        <w:rPr>
          <w:rFonts w:eastAsia="ArialMT" w:cs="Arial"/>
          <w:sz w:val="20"/>
          <w:szCs w:val="20"/>
          <w:lang w:val="fr-BE" w:eastAsia="zh-CN" w:bidi="ar-SA"/>
        </w:rPr>
        <w:t>Type SVP</w:t>
      </w:r>
      <w:r w:rsidR="001124A3">
        <w:rPr>
          <w:rFonts w:eastAsia="ArialMT" w:cs="Arial"/>
          <w:sz w:val="20"/>
          <w:szCs w:val="20"/>
          <w:lang w:val="fr-BE" w:eastAsia="zh-CN" w:bidi="ar-SA"/>
        </w:rPr>
        <w:t>A/B</w:t>
      </w:r>
      <w:r w:rsidRPr="001124A3">
        <w:rPr>
          <w:rFonts w:eastAsia="ArialMT" w:cs="Arial"/>
          <w:sz w:val="20"/>
          <w:szCs w:val="20"/>
          <w:lang w:val="fr-BE" w:eastAsia="zh-CN" w:bidi="ar-SA"/>
        </w:rPr>
        <w:t>: p</w:t>
      </w:r>
      <w:r w:rsidR="008B2E79" w:rsidRPr="001124A3">
        <w:rPr>
          <w:sz w:val="20"/>
          <w:szCs w:val="20"/>
          <w:lang w:val="fr-BE"/>
        </w:rPr>
        <w:t>ossibilité d’un raccordement hydraulique simultané de panneaux solaires, d’une pompe à chaleur et d’une c</w:t>
      </w:r>
      <w:r w:rsidRPr="001124A3">
        <w:rPr>
          <w:sz w:val="20"/>
          <w:szCs w:val="20"/>
          <w:lang w:val="fr-BE"/>
        </w:rPr>
        <w:t>haudière pour chauffage central.</w:t>
      </w:r>
    </w:p>
    <w:p w14:paraId="669DFDBB" w14:textId="77777777" w:rsidR="001124A3" w:rsidRDefault="001124A3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43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sz w:val="20"/>
          <w:lang w:val="fr-BE"/>
        </w:rPr>
      </w:pPr>
    </w:p>
    <w:p w14:paraId="52EA04BE" w14:textId="64E9563B" w:rsidR="001124A3" w:rsidRDefault="001124A3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43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sz w:val="20"/>
          <w:lang w:val="fr-BE"/>
        </w:rPr>
      </w:pPr>
      <w:r w:rsidRPr="001124A3">
        <w:rPr>
          <w:sz w:val="20"/>
          <w:lang w:val="fr-BE"/>
        </w:rPr>
        <w:t>Type SVPB 1500/2000L : possibilité de connecter plusieurs tampons en parallèle</w:t>
      </w:r>
    </w:p>
    <w:p w14:paraId="42C399A0" w14:textId="77777777" w:rsidR="001124A3" w:rsidRDefault="001124A3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43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sz w:val="20"/>
          <w:lang w:val="fr-BE"/>
        </w:rPr>
      </w:pPr>
    </w:p>
    <w:p w14:paraId="41843372" w14:textId="1874662D" w:rsidR="008B2E79" w:rsidRPr="001124A3" w:rsidRDefault="008B2E79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43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sz w:val="20"/>
          <w:lang w:val="fr-BE"/>
        </w:rPr>
      </w:pPr>
      <w:r w:rsidRPr="001124A3">
        <w:rPr>
          <w:sz w:val="20"/>
          <w:lang w:val="fr-BE"/>
        </w:rPr>
        <w:t xml:space="preserve">Le réservoir tampon est isolé </w:t>
      </w:r>
      <w:r w:rsidR="0086234D" w:rsidRPr="001124A3">
        <w:rPr>
          <w:sz w:val="20"/>
          <w:lang w:val="fr-BE"/>
        </w:rPr>
        <w:t xml:space="preserve">sur toute sa superficie extérieure </w:t>
      </w:r>
      <w:bookmarkStart w:id="0" w:name="_GoBack"/>
      <w:bookmarkEnd w:id="0"/>
      <w:r w:rsidRPr="001124A3">
        <w:rPr>
          <w:sz w:val="20"/>
          <w:lang w:val="fr-BE"/>
        </w:rPr>
        <w:t>avec de la mousse de polyuréthane (sans CFC) et pourvu d’un habillage externe.</w:t>
      </w:r>
    </w:p>
    <w:p w14:paraId="07B6841E" w14:textId="77777777" w:rsidR="008B2E79" w:rsidRPr="001124A3" w:rsidRDefault="008B2E79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00"/>
          <w:tab w:val="left" w:pos="2430"/>
          <w:tab w:val="left" w:pos="2751"/>
          <w:tab w:val="left" w:pos="3601"/>
          <w:tab w:val="left" w:pos="4452"/>
          <w:tab w:val="left" w:pos="5302"/>
          <w:tab w:val="left" w:pos="6152"/>
          <w:tab w:val="left" w:pos="7003"/>
          <w:tab w:val="left" w:pos="7853"/>
          <w:tab w:val="left" w:pos="8704"/>
          <w:tab w:val="left" w:pos="9554"/>
          <w:tab w:val="left" w:pos="10404"/>
          <w:tab w:val="left" w:pos="11255"/>
          <w:tab w:val="left" w:pos="12105"/>
        </w:tabs>
        <w:ind w:left="1410"/>
        <w:jc w:val="both"/>
        <w:rPr>
          <w:sz w:val="20"/>
          <w:lang w:val="fr-BE"/>
        </w:rPr>
      </w:pPr>
    </w:p>
    <w:p w14:paraId="7FF7355B" w14:textId="77777777" w:rsidR="008B2E79" w:rsidRPr="001124A3" w:rsidRDefault="008B2E79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  <w:r w:rsidRPr="001124A3">
        <w:rPr>
          <w:sz w:val="20"/>
          <w:lang w:val="fr-BE"/>
        </w:rPr>
        <w:t>Convient pour des installations de chauffage avec des températures maximales de départ de 110°C  ou 140°C avec des panneaux solaires et une pression de service maximale de 3 bar côté chauffage et 10 bar côté panneaux solaires.</w:t>
      </w:r>
    </w:p>
    <w:p w14:paraId="49C6E8AE" w14:textId="77777777" w:rsidR="008B2E79" w:rsidRPr="001124A3" w:rsidRDefault="008B2E79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</w:p>
    <w:p w14:paraId="6ED94887" w14:textId="4E1B9CA4" w:rsidR="008B2E79" w:rsidRPr="001124A3" w:rsidRDefault="008B2E79" w:rsidP="008B2E79">
      <w:pPr>
        <w:pStyle w:val="Vorgabetext"/>
        <w:tabs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  <w:r w:rsidRPr="001124A3">
        <w:rPr>
          <w:sz w:val="20"/>
          <w:lang w:val="fr-BE"/>
        </w:rPr>
        <w:t xml:space="preserve">Chauffage d'appoint électrique pouvant être intégré en option </w:t>
      </w:r>
      <w:r w:rsidR="001168F9" w:rsidRPr="001124A3">
        <w:rPr>
          <w:sz w:val="20"/>
          <w:lang w:val="fr-BE"/>
        </w:rPr>
        <w:t>pour le ty</w:t>
      </w:r>
      <w:r w:rsidR="005B3004" w:rsidRPr="001124A3">
        <w:rPr>
          <w:sz w:val="20"/>
          <w:lang w:val="fr-BE"/>
        </w:rPr>
        <w:t>pe S</w:t>
      </w:r>
      <w:r w:rsidR="001168F9" w:rsidRPr="001124A3">
        <w:rPr>
          <w:sz w:val="20"/>
          <w:lang w:val="fr-BE"/>
        </w:rPr>
        <w:t>VW</w:t>
      </w:r>
      <w:r w:rsidR="00654F9B">
        <w:rPr>
          <w:sz w:val="20"/>
          <w:lang w:val="fr-BE"/>
        </w:rPr>
        <w:t>A</w:t>
      </w:r>
      <w:r w:rsidR="001168F9" w:rsidRPr="001124A3">
        <w:rPr>
          <w:sz w:val="20"/>
          <w:lang w:val="fr-BE"/>
        </w:rPr>
        <w:t xml:space="preserve"> de </w:t>
      </w:r>
      <w:r w:rsidRPr="001124A3">
        <w:rPr>
          <w:sz w:val="20"/>
          <w:lang w:val="fr-BE"/>
        </w:rPr>
        <w:t>200 litres de capacité.</w:t>
      </w:r>
    </w:p>
    <w:p w14:paraId="20C063C6" w14:textId="77777777" w:rsidR="00DB5E1B" w:rsidRPr="001124A3" w:rsidRDefault="00DB5E1B" w:rsidP="008B2E79">
      <w:pPr>
        <w:pStyle w:val="Vorgabetext"/>
        <w:tabs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</w:p>
    <w:p w14:paraId="0FC058CE" w14:textId="77777777" w:rsidR="00EE0B87" w:rsidRPr="001124A3" w:rsidRDefault="00EE0B87" w:rsidP="00EE0B8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ArialMT" w:cs="Arial"/>
          <w:sz w:val="20"/>
          <w:szCs w:val="20"/>
          <w:lang w:val="fr-BE" w:eastAsia="zh-CN" w:bidi="ar-SA"/>
        </w:rPr>
      </w:pPr>
      <w:r w:rsidRPr="001124A3">
        <w:rPr>
          <w:rFonts w:eastAsia="Times New Roman" w:cs="Arial"/>
          <w:sz w:val="20"/>
          <w:szCs w:val="20"/>
          <w:lang w:val="fr-BE" w:eastAsia="zh-CN" w:bidi="ar-SA"/>
        </w:rPr>
        <w:t>Coloris du revêtement en résine époxy ou</w:t>
      </w:r>
      <w:r w:rsidRPr="001124A3">
        <w:rPr>
          <w:rFonts w:eastAsia="ArialMT" w:cs="Arial"/>
          <w:sz w:val="20"/>
          <w:szCs w:val="20"/>
          <w:lang w:val="fr-BE" w:eastAsia="zh-CN" w:bidi="ar-SA"/>
        </w:rPr>
        <w:t xml:space="preserve"> de l'isolation à revêtement en matériau synthétique : vitoargent.</w:t>
      </w:r>
    </w:p>
    <w:p w14:paraId="611BA150" w14:textId="77777777" w:rsidR="008B2E79" w:rsidRPr="001124A3" w:rsidRDefault="008B2E79" w:rsidP="008B2E7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</w:p>
    <w:p w14:paraId="7C086907" w14:textId="77777777" w:rsidR="00940C66" w:rsidRPr="001124A3" w:rsidRDefault="001168F9" w:rsidP="00940C66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  <w:r w:rsidRPr="001124A3">
        <w:rPr>
          <w:sz w:val="20"/>
          <w:lang w:val="fr-BE"/>
        </w:rPr>
        <w:t>Les pertes d’entretien du réservoir s’élèvent à...... kWh/24h, mesurées dans une ambiance à 20°C et une te</w:t>
      </w:r>
      <w:r w:rsidR="00940C66" w:rsidRPr="001124A3">
        <w:rPr>
          <w:sz w:val="20"/>
          <w:lang w:val="fr-BE"/>
        </w:rPr>
        <w:t>mpérature de stockage de 65 °C.</w:t>
      </w:r>
    </w:p>
    <w:p w14:paraId="69B2321E" w14:textId="77777777" w:rsidR="00940C66" w:rsidRPr="001124A3" w:rsidRDefault="00940C66" w:rsidP="00940C66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430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10"/>
        <w:jc w:val="both"/>
        <w:rPr>
          <w:sz w:val="20"/>
          <w:lang w:val="fr-BE"/>
        </w:rPr>
      </w:pPr>
    </w:p>
    <w:p w14:paraId="74399D69" w14:textId="77777777" w:rsidR="00940C66" w:rsidRPr="001124A3" w:rsidRDefault="004B1202" w:rsidP="00940C66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rFonts w:cs="Arial"/>
          <w:bCs/>
          <w:sz w:val="20"/>
          <w:szCs w:val="20"/>
          <w:lang w:val="fr-BE"/>
        </w:rPr>
      </w:pPr>
      <w:r w:rsidRPr="001124A3">
        <w:rPr>
          <w:rFonts w:cs="Arial"/>
          <w:bCs/>
          <w:sz w:val="20"/>
          <w:szCs w:val="20"/>
          <w:lang w:val="fr-BE"/>
        </w:rPr>
        <w:t>Conforme</w:t>
      </w:r>
      <w:r w:rsidR="00D37A07" w:rsidRPr="001124A3">
        <w:rPr>
          <w:rFonts w:cs="Arial"/>
          <w:bCs/>
          <w:sz w:val="20"/>
          <w:szCs w:val="20"/>
          <w:lang w:val="fr-BE"/>
        </w:rPr>
        <w:t xml:space="preserve"> à la</w:t>
      </w:r>
      <w:r w:rsidR="00940C66" w:rsidRPr="001124A3">
        <w:rPr>
          <w:rFonts w:cs="Arial"/>
          <w:bCs/>
          <w:sz w:val="20"/>
          <w:szCs w:val="20"/>
          <w:lang w:val="fr-BE"/>
        </w:rPr>
        <w:t xml:space="preserve"> norme NBN EN 12897 concernant les </w:t>
      </w:r>
      <w:r w:rsidR="00940C66" w:rsidRPr="001124A3">
        <w:rPr>
          <w:rFonts w:cs="Arial"/>
          <w:sz w:val="20"/>
          <w:szCs w:val="20"/>
          <w:lang w:val="fr-BE"/>
        </w:rPr>
        <w:t>prescriptions pour réservoirs de stockage d'eau chaude à chauffage indirect sans mise à l'air libre (fermés).</w:t>
      </w:r>
    </w:p>
    <w:p w14:paraId="6158B04A" w14:textId="77777777" w:rsidR="00940C66" w:rsidRPr="001124A3" w:rsidRDefault="00940C66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226FFD7F" w14:textId="77777777" w:rsidR="00916D8E" w:rsidRPr="001124A3" w:rsidRDefault="00916D8E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3D5CB938" w14:textId="77777777" w:rsidR="00916D8E" w:rsidRPr="001124A3" w:rsidRDefault="00916D8E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293A6925" w14:textId="77777777" w:rsidR="00916D8E" w:rsidRPr="001124A3" w:rsidRDefault="00916D8E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40E07513" w14:textId="77777777" w:rsidR="00916D8E" w:rsidRPr="001124A3" w:rsidRDefault="00916D8E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7DF8426D" w14:textId="77777777" w:rsidR="00916D8E" w:rsidRPr="001124A3" w:rsidRDefault="00916D8E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38193859" w14:textId="77777777" w:rsidR="00916D8E" w:rsidRPr="001124A3" w:rsidRDefault="00916D8E" w:rsidP="001168F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rPr>
          <w:rFonts w:cs="Arial"/>
          <w:lang w:val="fr-BE"/>
        </w:rPr>
      </w:pPr>
    </w:p>
    <w:p w14:paraId="487FD5CB" w14:textId="77777777" w:rsidR="00916D8E" w:rsidRDefault="00916D8E" w:rsidP="00916D8E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Données techniques :</w:t>
      </w:r>
    </w:p>
    <w:p w14:paraId="6B39B6EB" w14:textId="393852D3" w:rsidR="00916D8E" w:rsidRDefault="00916D8E" w:rsidP="00916D8E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20"/>
          <w:szCs w:val="20"/>
        </w:rPr>
      </w:pPr>
    </w:p>
    <w:p w14:paraId="78F26769" w14:textId="06761A17" w:rsidR="001124A3" w:rsidRDefault="001124A3" w:rsidP="00916D8E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20"/>
          <w:szCs w:val="20"/>
        </w:rPr>
      </w:pPr>
    </w:p>
    <w:p w14:paraId="7BD38A0B" w14:textId="03112C63" w:rsidR="001124A3" w:rsidRDefault="0086234D" w:rsidP="00916D8E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0C10FEF1">
          <v:shape id="_x0000_i1025" type="#_x0000_t75" style="width:273.6pt;height:184.2pt;visibility:visible;mso-wrap-style:square">
            <v:imagedata r:id="rId7" o:title=""/>
          </v:shape>
        </w:pict>
      </w:r>
    </w:p>
    <w:p w14:paraId="4EE76AC0" w14:textId="77777777" w:rsidR="00916D8E" w:rsidRDefault="00916D8E" w:rsidP="00916D8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96AE07D" w14:textId="77777777" w:rsidR="00916D8E" w:rsidRPr="00653660" w:rsidRDefault="00916D8E" w:rsidP="00916D8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4432FBEB" w14:textId="66AAF0A6" w:rsidR="00916D8E" w:rsidRDefault="0086234D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rPr>
          <w:rFonts w:cs="Arial"/>
          <w:noProof/>
        </w:rPr>
      </w:pPr>
      <w:r>
        <w:rPr>
          <w:rFonts w:cs="Arial"/>
          <w:noProof/>
        </w:rPr>
        <w:pict w14:anchorId="73EAEFA8">
          <v:shape id="_x0000_i1026" type="#_x0000_t75" style="width:279pt;height:255.6pt;visibility:visible;mso-wrap-style:square">
            <v:imagedata r:id="rId8" o:title=""/>
          </v:shape>
        </w:pict>
      </w:r>
    </w:p>
    <w:p w14:paraId="46DF03D8" w14:textId="74A352C0" w:rsidR="00C257B1" w:rsidRDefault="00C257B1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rPr>
          <w:rFonts w:cs="Arial"/>
          <w:noProof/>
        </w:rPr>
      </w:pPr>
    </w:p>
    <w:p w14:paraId="38AA956C" w14:textId="03332BE0" w:rsidR="00C257B1" w:rsidRDefault="00C257B1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rPr>
          <w:rFonts w:cs="Arial"/>
          <w:noProof/>
        </w:rPr>
      </w:pPr>
    </w:p>
    <w:p w14:paraId="5D26E978" w14:textId="38D78A2C" w:rsidR="00C257B1" w:rsidRDefault="00C257B1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rPr>
          <w:rFonts w:cs="Arial"/>
          <w:noProof/>
        </w:rPr>
      </w:pPr>
    </w:p>
    <w:p w14:paraId="3FDC81D7" w14:textId="6F4E31E6" w:rsidR="00C257B1" w:rsidRDefault="00C257B1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</w:tabs>
        <w:spacing w:after="283"/>
        <w:rPr>
          <w:rFonts w:cs="Arial"/>
          <w:noProof/>
        </w:rPr>
      </w:pPr>
      <w:r>
        <w:rPr>
          <w:rFonts w:cs="Arial"/>
          <w:noProof/>
        </w:rPr>
        <w:tab/>
      </w:r>
    </w:p>
    <w:p w14:paraId="5A911EC8" w14:textId="474B5BDB" w:rsidR="00C257B1" w:rsidRDefault="0086234D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rPr>
          <w:rFonts w:cs="Arial"/>
          <w:noProof/>
        </w:rPr>
      </w:pPr>
      <w:r>
        <w:rPr>
          <w:rFonts w:cs="Arial"/>
          <w:noProof/>
        </w:rPr>
        <w:lastRenderedPageBreak/>
        <w:pict w14:anchorId="66BBA601">
          <v:shape id="_x0000_i1027" type="#_x0000_t75" style="width:481.8pt;height:229.2pt;visibility:visible;mso-wrap-style:square">
            <v:imagedata r:id="rId9" o:title=""/>
          </v:shape>
        </w:pict>
      </w:r>
    </w:p>
    <w:p w14:paraId="310FCCE8" w14:textId="00837491" w:rsidR="00654F9B" w:rsidRPr="00F0739C" w:rsidRDefault="00786B08" w:rsidP="00C257B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rPr>
          <w:rFonts w:cs="Arial"/>
        </w:rPr>
      </w:pPr>
      <w:r>
        <w:rPr>
          <w:rFonts w:cs="Arial"/>
          <w:noProof/>
        </w:rPr>
        <w:pict w14:anchorId="7F0E2621">
          <v:shape id="_x0000_i1028" type="#_x0000_t75" style="width:476.4pt;height:255.6pt;visibility:visible;mso-wrap-style:square">
            <v:imagedata r:id="rId10" o:title=""/>
          </v:shape>
        </w:pict>
      </w:r>
    </w:p>
    <w:sectPr w:rsidR="00654F9B" w:rsidRPr="00F0739C">
      <w:headerReference w:type="default" r:id="rId11"/>
      <w:footerReference w:type="default" r:id="rId12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8851" w14:textId="77777777" w:rsidR="00786B08" w:rsidRDefault="00786B08">
      <w:r>
        <w:separator/>
      </w:r>
    </w:p>
  </w:endnote>
  <w:endnote w:type="continuationSeparator" w:id="0">
    <w:p w14:paraId="0273477F" w14:textId="77777777" w:rsidR="00786B08" w:rsidRDefault="0078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153C" w14:textId="6A743E28" w:rsidR="00916D8E" w:rsidRPr="00916D8E" w:rsidRDefault="005B3004">
    <w:pPr>
      <w:rPr>
        <w:sz w:val="20"/>
        <w:szCs w:val="20"/>
      </w:rPr>
    </w:pPr>
    <w:r>
      <w:rPr>
        <w:sz w:val="20"/>
        <w:szCs w:val="20"/>
      </w:rPr>
      <w:t xml:space="preserve"> Vitocell 100-E S</w:t>
    </w:r>
    <w:r w:rsidR="00916D8E">
      <w:rPr>
        <w:sz w:val="20"/>
        <w:szCs w:val="20"/>
      </w:rPr>
      <w:t>VW</w:t>
    </w:r>
    <w:r w:rsidR="00C257B1">
      <w:rPr>
        <w:sz w:val="20"/>
        <w:szCs w:val="20"/>
      </w:rPr>
      <w:t>A</w:t>
    </w:r>
    <w:r w:rsidR="00916D8E">
      <w:rPr>
        <w:sz w:val="20"/>
        <w:szCs w:val="20"/>
      </w:rPr>
      <w:t xml:space="preserve"> 200 l</w: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916D8E" w14:paraId="16072AC5" w14:textId="77777777">
      <w:tc>
        <w:tcPr>
          <w:tcW w:w="4818" w:type="dxa"/>
        </w:tcPr>
        <w:p w14:paraId="0D436B4D" w14:textId="774B1EC9" w:rsidR="00916D8E" w:rsidRPr="00C257B1" w:rsidRDefault="00916D8E" w:rsidP="00DE0BCC">
          <w:pPr>
            <w:pStyle w:val="Footer"/>
            <w:snapToGrid w:val="0"/>
            <w:rPr>
              <w:sz w:val="20"/>
              <w:szCs w:val="20"/>
              <w:lang w:val="it-IT"/>
            </w:rPr>
          </w:pPr>
          <w:r w:rsidRPr="00C257B1">
            <w:rPr>
              <w:sz w:val="20"/>
              <w:szCs w:val="20"/>
              <w:lang w:val="it-IT"/>
            </w:rPr>
            <w:t>Vitocell 100-E SVP</w:t>
          </w:r>
          <w:r w:rsidR="00C257B1" w:rsidRPr="00C257B1">
            <w:rPr>
              <w:sz w:val="20"/>
              <w:szCs w:val="20"/>
              <w:lang w:val="it-IT"/>
            </w:rPr>
            <w:t>A/B</w:t>
          </w:r>
          <w:r w:rsidRPr="00C257B1">
            <w:rPr>
              <w:sz w:val="20"/>
              <w:szCs w:val="20"/>
              <w:lang w:val="it-IT"/>
            </w:rPr>
            <w:t xml:space="preserve"> 400-950 l</w:t>
          </w:r>
        </w:p>
      </w:tc>
      <w:tc>
        <w:tcPr>
          <w:tcW w:w="4818" w:type="dxa"/>
        </w:tcPr>
        <w:p w14:paraId="6E782DE7" w14:textId="77777777" w:rsidR="00916D8E" w:rsidRDefault="00916D8E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D37A0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D37A0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1385FB52" w14:textId="77777777" w:rsidR="00916D8E" w:rsidRDefault="00916D8E">
          <w:pPr>
            <w:pStyle w:val="TabellenInhalt"/>
            <w:rPr>
              <w:sz w:val="20"/>
              <w:szCs w:val="20"/>
            </w:rPr>
          </w:pPr>
        </w:p>
      </w:tc>
    </w:tr>
  </w:tbl>
  <w:p w14:paraId="2C0080F7" w14:textId="77777777" w:rsidR="00916D8E" w:rsidRDefault="0091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1AABC" w14:textId="77777777" w:rsidR="00786B08" w:rsidRDefault="00786B08">
      <w:r>
        <w:separator/>
      </w:r>
    </w:p>
  </w:footnote>
  <w:footnote w:type="continuationSeparator" w:id="0">
    <w:p w14:paraId="4EACF9DE" w14:textId="77777777" w:rsidR="00786B08" w:rsidRDefault="0078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575F" w14:textId="77777777" w:rsidR="00916D8E" w:rsidRDefault="00916D8E">
    <w:pPr>
      <w:pStyle w:val="Header"/>
    </w:pPr>
  </w:p>
  <w:p w14:paraId="7745A6A2" w14:textId="77777777" w:rsidR="00916D8E" w:rsidRDefault="00916D8E">
    <w:pPr>
      <w:pStyle w:val="Header"/>
    </w:pPr>
  </w:p>
  <w:p w14:paraId="46168DDC" w14:textId="77777777" w:rsidR="00916D8E" w:rsidRDefault="00916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15"/>
    <w:rsid w:val="001124A3"/>
    <w:rsid w:val="001168F9"/>
    <w:rsid w:val="00122D1B"/>
    <w:rsid w:val="00162B49"/>
    <w:rsid w:val="00167E7F"/>
    <w:rsid w:val="001E2CC4"/>
    <w:rsid w:val="002C0710"/>
    <w:rsid w:val="003624A4"/>
    <w:rsid w:val="003C6EC7"/>
    <w:rsid w:val="004B1202"/>
    <w:rsid w:val="00506492"/>
    <w:rsid w:val="005B3004"/>
    <w:rsid w:val="005E2329"/>
    <w:rsid w:val="00630FE0"/>
    <w:rsid w:val="00654F9B"/>
    <w:rsid w:val="006C27B6"/>
    <w:rsid w:val="006F15FF"/>
    <w:rsid w:val="007260C1"/>
    <w:rsid w:val="00786B08"/>
    <w:rsid w:val="007B4E3D"/>
    <w:rsid w:val="007F25FF"/>
    <w:rsid w:val="0086234D"/>
    <w:rsid w:val="008B218C"/>
    <w:rsid w:val="008B2E79"/>
    <w:rsid w:val="00916D8E"/>
    <w:rsid w:val="00940C66"/>
    <w:rsid w:val="00A47815"/>
    <w:rsid w:val="00AD5636"/>
    <w:rsid w:val="00BE5AEF"/>
    <w:rsid w:val="00C257B1"/>
    <w:rsid w:val="00D37A07"/>
    <w:rsid w:val="00D95430"/>
    <w:rsid w:val="00DB5E1B"/>
    <w:rsid w:val="00DE0BCC"/>
    <w:rsid w:val="00E007F1"/>
    <w:rsid w:val="00E20468"/>
    <w:rsid w:val="00E531BA"/>
    <w:rsid w:val="00EE0B87"/>
    <w:rsid w:val="00F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CA5D4"/>
  <w15:chartTrackingRefBased/>
  <w15:docId w15:val="{0F7E3B5B-46FD-4FF9-97A8-BCA75CBE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2020-11-27T12:57:00Z</dcterms:created>
  <dcterms:modified xsi:type="dcterms:W3CDTF">2020-11-30T13:13:00Z</dcterms:modified>
</cp:coreProperties>
</file>