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200-S AWB(-M)(-E)(-AC)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7"/>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7"/>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7"/>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7"/>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7"/>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9"/>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9"/>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système est équipé d'un programme de dégivrage naturel.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0"/>
        </w:numPr>
        <w:ind w:left="720" w:hanging="360"/>
      </w:pPr>
      <w:r w:rsidDel="00000000" w:rsidR="00000000" w:rsidRPr="00000000">
        <w:rPr>
          <w:rtl w:val="0"/>
        </w:rPr>
        <w:t xml:space="preserve">1.8 kg (04-06)</w:t>
      </w:r>
    </w:p>
    <w:p w:rsidR="00000000" w:rsidDel="00000000" w:rsidP="00000000" w:rsidRDefault="00000000" w:rsidRPr="00000000" w14:paraId="00000024">
      <w:pPr>
        <w:numPr>
          <w:ilvl w:val="0"/>
          <w:numId w:val="10"/>
        </w:numPr>
        <w:ind w:left="720" w:hanging="360"/>
      </w:pPr>
      <w:r w:rsidDel="00000000" w:rsidR="00000000" w:rsidRPr="00000000">
        <w:rPr>
          <w:rtl w:val="0"/>
        </w:rPr>
        <w:t xml:space="preserve">2.39 kg (08)</w:t>
      </w:r>
    </w:p>
    <w:p w:rsidR="00000000" w:rsidDel="00000000" w:rsidP="00000000" w:rsidRDefault="00000000" w:rsidRPr="00000000" w14:paraId="00000025">
      <w:pPr>
        <w:numPr>
          <w:ilvl w:val="0"/>
          <w:numId w:val="10"/>
        </w:numPr>
        <w:ind w:left="720" w:hanging="360"/>
      </w:pPr>
      <w:r w:rsidDel="00000000" w:rsidR="00000000" w:rsidRPr="00000000">
        <w:rPr>
          <w:rtl w:val="0"/>
        </w:rPr>
        <w:t xml:space="preserve">3.6 kg (10-13-16)</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C">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Selon la norme EN 14511</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Puissance thermique A-7/W35: 3.81 à 11.6 kW</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Puissance thermique A2/W35: 2.0 (min) à 11.2 (max) kW</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Puissance thermique A7/W35: 2.4 (min) à 14.7 (max) kW</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COP A-7/W35: 2.82 à 3.18</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COP A2/W35: 3.57 à 4.10</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COP A7/W35: 4.54 à 5.01 </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Puissance thermique de refroidissement A35/W7 : 2 (min) à 10 (max) kW</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Capacité de refroidissement A35/W18 : 4 (min) à 13.2 (max) kW</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Refroidissement EER A35/W7: 2.4 à 2.9</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Refroidissement EER A35/W18: 3.8 à 4.2</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SCOP (35): 4.38 à 4.64</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SCOP (55): 3.18 à 3.42</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ƞ (35): 172 à 182%</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ƞ (55): 124 à 134%</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Niveau de puissance acoustique l'unité extérieure: 53 jusqu'à 56 dB(A)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Propriétés de refroidissement</w:t>
      </w:r>
    </w:p>
    <w:p w:rsidR="00000000" w:rsidDel="00000000" w:rsidP="00000000" w:rsidRDefault="00000000" w:rsidRPr="00000000" w14:paraId="00000042">
      <w:pPr>
        <w:numPr>
          <w:ilvl w:val="0"/>
          <w:numId w:val="11"/>
        </w:numPr>
        <w:ind w:left="720" w:hanging="360"/>
      </w:pPr>
      <w:r w:rsidDel="00000000" w:rsidR="00000000" w:rsidRPr="00000000">
        <w:rPr>
          <w:rtl w:val="0"/>
        </w:rPr>
        <w:t xml:space="preserve">Réfrigérant: R410-A</w:t>
      </w:r>
    </w:p>
    <w:p w:rsidR="00000000" w:rsidDel="00000000" w:rsidP="00000000" w:rsidRDefault="00000000" w:rsidRPr="00000000" w14:paraId="00000043">
      <w:pPr>
        <w:numPr>
          <w:ilvl w:val="0"/>
          <w:numId w:val="11"/>
        </w:numPr>
        <w:ind w:left="720" w:hanging="360"/>
      </w:pPr>
      <w:r w:rsidDel="00000000" w:rsidR="00000000" w:rsidRPr="00000000">
        <w:rPr>
          <w:rtl w:val="0"/>
        </w:rPr>
        <w:t xml:space="preserve">Raccordement tuyaux frigorifique:  ¼-½” (04-06) / ⅜-⅝” (08-10-13-16)</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Autres propriétés</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7">
      <w:pPr>
        <w:numPr>
          <w:ilvl w:val="1"/>
          <w:numId w:val="8"/>
        </w:numPr>
        <w:ind w:left="1440" w:hanging="360"/>
      </w:pPr>
      <w:r w:rsidDel="00000000" w:rsidR="00000000" w:rsidRPr="00000000">
        <w:rPr>
          <w:rtl w:val="0"/>
        </w:rPr>
        <w:t xml:space="preserve">CV :  5/4”</w:t>
      </w:r>
    </w:p>
    <w:p w:rsidR="00000000" w:rsidDel="00000000" w:rsidP="00000000" w:rsidRDefault="00000000" w:rsidRPr="00000000" w14:paraId="00000048">
      <w:pPr>
        <w:numPr>
          <w:ilvl w:val="1"/>
          <w:numId w:val="8"/>
        </w:numPr>
        <w:ind w:left="1440" w:hanging="360"/>
      </w:pPr>
      <w:r w:rsidDel="00000000" w:rsidR="00000000" w:rsidRPr="00000000">
        <w:rPr>
          <w:rtl w:val="0"/>
        </w:rPr>
        <w:t xml:space="preserve">SWW :  5/4”</w:t>
      </w:r>
    </w:p>
    <w:p w:rsidR="00000000" w:rsidDel="00000000" w:rsidP="00000000" w:rsidRDefault="00000000" w:rsidRPr="00000000" w14:paraId="00000049">
      <w:pPr>
        <w:numPr>
          <w:ilvl w:val="0"/>
          <w:numId w:val="8"/>
        </w:numPr>
        <w:ind w:left="720" w:hanging="360"/>
      </w:pPr>
      <w:r w:rsidDel="00000000" w:rsidR="00000000" w:rsidRPr="00000000">
        <w:rPr>
          <w:rtl w:val="0"/>
        </w:rPr>
        <w:t xml:space="preserve">Pression admissible: 3bar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Dimensions :</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Unité intérieure :370 x 450 x 880 mm (lxlxh)</w:t>
      </w:r>
    </w:p>
    <w:p w:rsidR="00000000" w:rsidDel="00000000" w:rsidP="00000000" w:rsidRDefault="00000000" w:rsidRPr="00000000" w14:paraId="0000004D">
      <w:pPr>
        <w:numPr>
          <w:ilvl w:val="0"/>
          <w:numId w:val="6"/>
        </w:numPr>
        <w:ind w:left="720" w:hanging="360"/>
      </w:pPr>
      <w:r w:rsidDel="00000000" w:rsidR="00000000" w:rsidRPr="00000000">
        <w:rPr>
          <w:rtl w:val="0"/>
        </w:rPr>
        <w:t xml:space="preserve">Unité extérieure : 546 x 1109 x 753 mm (04-06-8) /546 x 1109 x 1377 mm (10-13-16) (lxlxh)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4">
      <w:pPr>
        <w:numPr>
          <w:ilvl w:val="0"/>
          <w:numId w:val="5"/>
        </w:numPr>
        <w:ind w:left="720" w:hanging="360"/>
      </w:pPr>
      <w:r w:rsidDel="00000000" w:rsidR="00000000" w:rsidRPr="00000000">
        <w:rPr>
          <w:rtl w:val="0"/>
        </w:rPr>
        <w:t xml:space="preserve">condenseur : 700 mbar (04-06-08) / 500 mbar (10-13-16) mbar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57">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L'AAD, Advanced Aucoustic Design, a été utilisé dans la conception. Tous les composants ont été testés pour minimiser le son produit.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Unité intérieure :</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Vanne d'inversion 3 voies "Chauffage/Production d'ECS" intégrée </w:t>
      </w:r>
    </w:p>
    <w:p w:rsidR="00000000" w:rsidDel="00000000" w:rsidP="00000000" w:rsidRDefault="00000000" w:rsidRPr="00000000" w14:paraId="0000005D">
      <w:pPr>
        <w:numPr>
          <w:ilvl w:val="1"/>
          <w:numId w:val="4"/>
        </w:numPr>
        <w:ind w:left="1440" w:hanging="360"/>
      </w:pPr>
      <w:r w:rsidDel="00000000" w:rsidR="00000000" w:rsidRPr="00000000">
        <w:rPr>
          <w:rtl w:val="0"/>
        </w:rPr>
        <w:t xml:space="preserve">Circulateur à haute efficacité énergétique intégré pour le circuit secondaire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Soupape de sécurité intégrée et manomètre </w:t>
      </w:r>
    </w:p>
    <w:p w:rsidR="00000000" w:rsidDel="00000000" w:rsidP="00000000" w:rsidRDefault="00000000" w:rsidRPr="00000000" w14:paraId="0000005F">
      <w:pPr>
        <w:numPr>
          <w:ilvl w:val="1"/>
          <w:numId w:val="4"/>
        </w:numPr>
        <w:ind w:left="1440" w:hanging="360"/>
      </w:pPr>
      <w:r w:rsidDel="00000000" w:rsidR="00000000" w:rsidRPr="00000000">
        <w:rPr>
          <w:rtl w:val="0"/>
        </w:rPr>
        <w:t xml:space="preserve">Contrôleur de débit intégré </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Condenseur intégré </w:t>
      </w:r>
    </w:p>
    <w:p w:rsidR="00000000" w:rsidDel="00000000" w:rsidP="00000000" w:rsidRDefault="00000000" w:rsidRPr="00000000" w14:paraId="00000061">
      <w:pPr>
        <w:numPr>
          <w:ilvl w:val="1"/>
          <w:numId w:val="4"/>
        </w:numPr>
        <w:ind w:left="1440" w:hanging="360"/>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Fixation murale</w:t>
      </w:r>
    </w:p>
    <w:p w:rsidR="00000000" w:rsidDel="00000000" w:rsidP="00000000" w:rsidRDefault="00000000" w:rsidRPr="00000000" w14:paraId="00000063">
      <w:pPr>
        <w:numPr>
          <w:ilvl w:val="1"/>
          <w:numId w:val="4"/>
        </w:numPr>
        <w:ind w:left="1440" w:hanging="360"/>
        <w:rPr>
          <w:u w:val="none"/>
        </w:rPr>
      </w:pPr>
      <w:r w:rsidDel="00000000" w:rsidR="00000000" w:rsidRPr="00000000">
        <w:rPr>
          <w:rtl w:val="0"/>
        </w:rPr>
        <w:t xml:space="preserve">Système chauffant électrique intégré (version E)</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Unité extérieure : </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Charge de fluide frigorigène pour longueur de conduites simple jusqu'à 12,0m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Raccords évasés pour conduites de fluide frigorigène </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Compresseur insonorisé commandé par onduleur </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Vanne d'inversion 4 voies et détendeur électronique</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Évaporateur à revêtement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