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4gzv8csum7ys" w:id="0"/>
      <w:bookmarkEnd w:id="0"/>
      <w:r w:rsidDel="00000000" w:rsidR="00000000" w:rsidRPr="00000000">
        <w:rPr>
          <w:rtl w:val="0"/>
        </w:rPr>
        <w:t xml:space="preserve">Vitocal 262-A T2 E/H-ze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Subtitle"/>
        <w:rPr/>
      </w:pPr>
      <w:bookmarkStart w:colFirst="0" w:colLast="0" w:name="_9ui2cpzh0wqw" w:id="1"/>
      <w:bookmarkEnd w:id="1"/>
      <w:r w:rsidDel="00000000" w:rsidR="00000000" w:rsidRPr="00000000">
        <w:rPr>
          <w:rtl w:val="0"/>
        </w:rPr>
        <w:t xml:space="preserve">productomschrijving</w:t>
      </w:r>
    </w:p>
    <w:p w:rsidR="00000000" w:rsidDel="00000000" w:rsidP="00000000" w:rsidRDefault="00000000" w:rsidRPr="00000000" w14:paraId="00000004">
      <w:pPr>
        <w:rPr/>
      </w:pPr>
      <w:r w:rsidDel="00000000" w:rsidR="00000000" w:rsidRPr="00000000">
        <w:rPr>
          <w:rtl w:val="0"/>
        </w:rPr>
        <w:t xml:space="preserve">Vitocal 262-A, type T2E-ze en type T2H-ze zijn staande warmwaterboilers van staal met Ceraprotect-emaillaag met geïntegreerde warmtepomp voor gebruik met circulatielucht, buitenlucht en afvoerlucht. Door de voorgemonteerde componenten en de bedrading af fabriek van alle elektrische componenten is de Vitocal 262-A makkelijk te installeren.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Vitocal 262-A, type T2E-ze en type T2H-ze kunnen bijv. in de kelder, in de technische of huishoudruimte of in de garage worden opgesteld. Het gebruik van de warmte-energie uit de lucht (circulatielucht, buitenlucht of afvoerlucht) gebeurt zeer efficiënt en is bijgevolg goedkoop. De ingebouwde ventilator maakt een luchtdebiet mogelijk tot 430 m3 /h. Daardoor bereikt Vitocal 262-A ook bij het gebruik met buitenlucht zeer hoge vermogenswaarden. De geluidsgereduceerde werking is voor een bijzonder zachte werking gedimensioneerd met een luchtdebiet tot max. 360 m3 /h.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Tapwaternaverwarming </w:t>
      </w:r>
    </w:p>
    <w:p w:rsidR="00000000" w:rsidDel="00000000" w:rsidP="00000000" w:rsidRDefault="00000000" w:rsidRPr="00000000" w14:paraId="00000009">
      <w:pPr>
        <w:rPr/>
      </w:pPr>
      <w:r w:rsidDel="00000000" w:rsidR="00000000" w:rsidRPr="00000000">
        <w:rPr>
          <w:rtl w:val="0"/>
        </w:rPr>
        <w:t xml:space="preserve">Voor de veilige buitenluchtwerking is een extra warmtebron voor de tapwaternaverwarming vereist. Bijv. het geïntegreerd elektrisch verwarmingselement bij type T2E-ze of een externe warmtegenerator bij type T2H-ze. Voor elektrische verwarmingselementen vanaf 1,5 kW moet een hoger vermogensrelais worden geïnstalleerd. Het type T2H-ze is geoptimaliseerd voor de hybride werking met een externe warmtegenerator. Hierbij dient de warmtepomp voor het voorverwarmen van het tapwater en de externe warmtegenerator voor het naverwarmen tot de gewenste warmwatertemperatuur. Voor een optimale werking van de warmtepomp en de extra warmtebron kiest de warmtepompregeling automatisch de beste economische- of ecologische werkwijze voor een maximaal warmwatercomfort. Bij zuivere warmtepompwerking bedraagt de max. tapwatertemperatuur 65 °C, zodat een hoge tapwaterhygiëne kan worden verzekerd.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Toepassingsgrenzen </w:t>
      </w:r>
    </w:p>
    <w:p w:rsidR="00000000" w:rsidDel="00000000" w:rsidP="00000000" w:rsidRDefault="00000000" w:rsidRPr="00000000" w14:paraId="0000000C">
      <w:pPr>
        <w:rPr/>
      </w:pPr>
      <w:r w:rsidDel="00000000" w:rsidR="00000000" w:rsidRPr="00000000">
        <w:rPr>
          <w:rtl w:val="0"/>
        </w:rPr>
        <w:t xml:space="preserve">De toepassingsgrenzen van de Vitocal 262-A liggen bij luchtinlaattemperaturen van –8 °C tot +42 °C. Bij luchtinlaattemperaturen buiten de toepassingsgrenzen wordt de warmtepomp automatisch uitgeschakeld.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Hoog-/laagtarief</w:t>
      </w: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De warmtepompregeling van de Vitocal 262-A beschikt over een afzonderlijke aansluiting voor laag stroomtarief. Is het contact actief, dan worden de warmtepomp en evt. het geïntegreerde elektrische verwarmingselement voor de tapwateropwarming ingeschakeld.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Eigen stroomgebruik</w:t>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In combinatie met een fotovoltaïsche installatie kan de zelf opgewekte stroom voor de werking van de Vitocal 262-A gebruikt worden. De gewenste warmwatertemperatuur wordt daarbij naar de maximaal bereikbare temperatuur verhoogd. Het eigen stroomgebruik kan 1-traps of 2-traps gebeuren. Het eigen stroomgebruik heeft voorrang op alle andere instellingen (hoog-/laagtarief, actief/inactief tijdvenster, stroomprijs). Behalve in het werkingsprogramma VAKANTIE, hier wordt de tapwateropwarming enkel voor de vorstbescherming geactiveerd.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1-traps eigen stroomgebruik</w:t>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Bij het 1-trapse eigen stroomgebruik gebeurt de tapwateropwarming uitsluitend door de warmtepomp. Het eigen stroomgebruik wordt via een schakelcontact vrijgegeven. Als het contact voor een instelbare periode gesloten is, wordt de warmtepomp ingeschakeld. De warmtepomp blijft zolang ingeschakeld, tot de maximaal mogelijke temperatuur bereikt werd of het schakelcontact op het einde van de minimale looptijd opent, ook dan als er meer stroom verbruikt wordt, dan de fotovoltaïsche installatie opwekt.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2-traps eigen stroomgebruik</w:t>
      </w: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Voor het 2-trapse eigen stroomgebruik wordt een energiemeter via Modbus op de warmtepompregeling aangesloten. </w:t>
      </w:r>
    </w:p>
    <w:p w:rsidR="00000000" w:rsidDel="00000000" w:rsidP="00000000" w:rsidRDefault="00000000" w:rsidRPr="00000000" w14:paraId="00000019">
      <w:pPr>
        <w:rPr/>
      </w:pPr>
      <w:r w:rsidDel="00000000" w:rsidR="00000000" w:rsidRPr="00000000">
        <w:rPr>
          <w:rtl w:val="0"/>
        </w:rPr>
        <w:t xml:space="preserve">■ 1e trap: Als het vermogen van de fotovoltaïsche installatie voor een instelbare periode boven 750 W ligt, wordt de warmtepomp ingeschakeld. </w:t>
      </w:r>
    </w:p>
    <w:p w:rsidR="00000000" w:rsidDel="00000000" w:rsidP="00000000" w:rsidRDefault="00000000" w:rsidRPr="00000000" w14:paraId="0000001A">
      <w:pPr>
        <w:rPr/>
      </w:pPr>
      <w:r w:rsidDel="00000000" w:rsidR="00000000" w:rsidRPr="00000000">
        <w:rPr>
          <w:rtl w:val="0"/>
        </w:rPr>
        <w:t xml:space="preserve">■ 2e trap: Zodra de fotovoltaïsche installatie min. 2,25 kW beschikbaar kan stellen, wordt bijkomend het evt. voorhanden elektrisch verwarmingselement ingeschakeld. </w:t>
      </w:r>
    </w:p>
    <w:p w:rsidR="00000000" w:rsidDel="00000000" w:rsidP="00000000" w:rsidRDefault="00000000" w:rsidRPr="00000000" w14:paraId="0000001B">
      <w:pPr>
        <w:rPr/>
      </w:pPr>
      <w:r w:rsidDel="00000000" w:rsidR="00000000" w:rsidRPr="00000000">
        <w:rPr>
          <w:rtl w:val="0"/>
        </w:rPr>
        <w:t xml:space="preserve">Om het eigen stroomgebruik te verhogen, wordt de gewenste tapwatertemperatuur naar max. 70 °C verhoogd. De warmtepomp blijft zolang ingeschakeld, tot de maximale temperatuur bereikt is, ook dan als meer stroom verbruikt wordt, dan de fotovoltaïsche installatie opwekt.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color w:val="666666"/>
          <w:sz w:val="30"/>
          <w:szCs w:val="30"/>
          <w:rtl w:val="0"/>
        </w:rPr>
        <w:t xml:space="preserve">Toestelvarianten</w:t>
      </w: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Type T2E-ze </w:t>
      </w:r>
    </w:p>
    <w:p w:rsidR="00000000" w:rsidDel="00000000" w:rsidP="00000000" w:rsidRDefault="00000000" w:rsidRPr="00000000" w14:paraId="00000020">
      <w:pPr>
        <w:rPr>
          <w:b w:val="1"/>
        </w:rPr>
      </w:pPr>
      <w:r w:rsidDel="00000000" w:rsidR="00000000" w:rsidRPr="00000000">
        <w:rPr>
          <w:rtl w:val="0"/>
        </w:rPr>
        <w:t xml:space="preserve">Vitocal 262-A, type T2E-ze is speciaal voor de tapwateropwarming zonder verdere externe warmtegenerator geconcipieerd</w:t>
      </w:r>
      <w:r w:rsidDel="00000000" w:rsidR="00000000" w:rsidRPr="00000000">
        <w:rPr>
          <w:b w:val="1"/>
          <w:rtl w:val="0"/>
        </w:rPr>
        <w:t xml:space="preserve">. </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Type T2H-ze</w:t>
      </w:r>
    </w:p>
    <w:p w:rsidR="00000000" w:rsidDel="00000000" w:rsidP="00000000" w:rsidRDefault="00000000" w:rsidRPr="00000000" w14:paraId="00000023">
      <w:pPr>
        <w:rPr/>
      </w:pPr>
      <w:r w:rsidDel="00000000" w:rsidR="00000000" w:rsidRPr="00000000">
        <w:rPr>
          <w:rtl w:val="0"/>
        </w:rPr>
        <w:t xml:space="preserve">Vitocal 262-A, type T2H-ze is voor de tapwateropwarming in combinatie met een externe warmtegenerator geconcipieerd. Hierbij dient de warmtepomp voor het voorverwarmen en de externe warmtegenerator voor het naverwarmen tot de gewenste warmwatertemperatuur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Subtitle"/>
        <w:rPr/>
      </w:pPr>
      <w:bookmarkStart w:colFirst="0" w:colLast="0" w:name="_lpgb7hu1ikkm" w:id="2"/>
      <w:bookmarkEnd w:id="2"/>
      <w:r w:rsidDel="00000000" w:rsidR="00000000" w:rsidRPr="00000000">
        <w:rPr>
          <w:rtl w:val="0"/>
        </w:rPr>
        <w:t xml:space="preserve">Bedrijfsmodi voor tapwateropwarming </w:t>
      </w:r>
    </w:p>
    <w:p w:rsidR="00000000" w:rsidDel="00000000" w:rsidP="00000000" w:rsidRDefault="00000000" w:rsidRPr="00000000" w14:paraId="00000026">
      <w:pPr>
        <w:rPr/>
      </w:pPr>
      <w:r w:rsidDel="00000000" w:rsidR="00000000" w:rsidRPr="00000000">
        <w:rPr>
          <w:rtl w:val="0"/>
        </w:rPr>
        <w:t xml:space="preserve">De warmwater-warmtepomp is voor circulatiewerking, buitenluchtwerking afvoerluchtwerking en circulatieluchtwerking met luchtuitlaat naar buiten geschikt.</w:t>
      </w:r>
    </w:p>
    <w:p w:rsidR="00000000" w:rsidDel="00000000" w:rsidP="00000000" w:rsidRDefault="00000000" w:rsidRPr="00000000" w14:paraId="00000027">
      <w:pPr>
        <w:rPr/>
      </w:pPr>
      <w:r w:rsidDel="00000000" w:rsidR="00000000" w:rsidRPr="00000000">
        <w:rPr>
          <w:rtl w:val="0"/>
        </w:rPr>
        <w:t xml:space="preserve">■ Af fabriek is Vitocal 262-A voor de circulatiewerking voorbereid.</w:t>
      </w:r>
    </w:p>
    <w:p w:rsidR="00000000" w:rsidDel="00000000" w:rsidP="00000000" w:rsidRDefault="00000000" w:rsidRPr="00000000" w14:paraId="00000028">
      <w:pPr>
        <w:rPr/>
      </w:pPr>
      <w:r w:rsidDel="00000000" w:rsidR="00000000" w:rsidRPr="00000000">
        <w:rPr>
          <w:rtl w:val="0"/>
        </w:rPr>
        <w:t xml:space="preserve">■ Voor buitenluchtwerking, afvoerluchtwerking of circulatieluchtwerking met luchtuitlaat naar buiten wordt de warmtepompboiler ter plaatse omgebouwd (toebehoren). Daarbij wordt</w:t>
      </w:r>
    </w:p>
    <w:p w:rsidR="00000000" w:rsidDel="00000000" w:rsidP="00000000" w:rsidRDefault="00000000" w:rsidRPr="00000000" w14:paraId="00000029">
      <w:pPr>
        <w:rPr/>
      </w:pPr>
      <w:r w:rsidDel="00000000" w:rsidR="00000000" w:rsidRPr="00000000">
        <w:rPr>
          <w:rtl w:val="0"/>
        </w:rPr>
        <w:t xml:space="preserve">de luchtinlaatopening en/of de luchtuitlaatopening omgebouwd.</w:t>
      </w:r>
    </w:p>
    <w:p w:rsidR="00000000" w:rsidDel="00000000" w:rsidP="00000000" w:rsidRDefault="00000000" w:rsidRPr="00000000" w14:paraId="0000002A">
      <w:pPr>
        <w:rPr/>
      </w:pPr>
      <w:r w:rsidDel="00000000" w:rsidR="00000000" w:rsidRPr="00000000">
        <w:rPr>
          <w:rtl w:val="0"/>
        </w:rPr>
        <w:t xml:space="preserve">■ Bij het toebehoren voor de ombouwing kan tussen een buitenluchtadapter DN 160 en DN 180 worden gekozen. De hoogste prestatiewaarden van de warmwater-warmtepomp</w:t>
      </w:r>
    </w:p>
    <w:p w:rsidR="00000000" w:rsidDel="00000000" w:rsidP="00000000" w:rsidRDefault="00000000" w:rsidRPr="00000000" w14:paraId="0000002B">
      <w:pPr>
        <w:rPr/>
      </w:pPr>
      <w:r w:rsidDel="00000000" w:rsidR="00000000" w:rsidRPr="00000000">
        <w:rPr>
          <w:rtl w:val="0"/>
        </w:rPr>
        <w:t xml:space="preserve">worden met de buitenluchtadapter DN 180 bereikt.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Subtitle"/>
        <w:rPr/>
      </w:pPr>
      <w:bookmarkStart w:colFirst="0" w:colLast="0" w:name="_kr7ed5v7h3nf" w:id="3"/>
      <w:bookmarkEnd w:id="3"/>
      <w:r w:rsidDel="00000000" w:rsidR="00000000" w:rsidRPr="00000000">
        <w:rPr>
          <w:rtl w:val="0"/>
        </w:rPr>
        <w:t xml:space="preserve">Toestand bij levering</w:t>
      </w:r>
    </w:p>
    <w:p w:rsidR="00000000" w:rsidDel="00000000" w:rsidP="00000000" w:rsidRDefault="00000000" w:rsidRPr="00000000" w14:paraId="0000002F">
      <w:pPr>
        <w:numPr>
          <w:ilvl w:val="0"/>
          <w:numId w:val="1"/>
        </w:numPr>
        <w:ind w:left="720" w:hanging="360"/>
      </w:pPr>
      <w:r w:rsidDel="00000000" w:rsidR="00000000" w:rsidRPr="00000000">
        <w:rPr>
          <w:rtl w:val="0"/>
        </w:rPr>
        <w:t xml:space="preserve">Warmwaterboiler met 298 l inhoud (T2E), Warmwaterboiler met 291 l inhoud en gladdebuiswarmtewisselaar voor de tapwaternaverwarming via externe warmtegenerator (T2H)</w:t>
      </w:r>
    </w:p>
    <w:p w:rsidR="00000000" w:rsidDel="00000000" w:rsidP="00000000" w:rsidRDefault="00000000" w:rsidRPr="00000000" w14:paraId="00000030">
      <w:pPr>
        <w:numPr>
          <w:ilvl w:val="0"/>
          <w:numId w:val="1"/>
        </w:numPr>
        <w:ind w:left="720" w:hanging="360"/>
      </w:pPr>
      <w:r w:rsidDel="00000000" w:rsidR="00000000" w:rsidRPr="00000000">
        <w:rPr>
          <w:rtl w:val="0"/>
        </w:rPr>
        <w:t xml:space="preserve">Warmtepompmodule</w:t>
      </w:r>
    </w:p>
    <w:p w:rsidR="00000000" w:rsidDel="00000000" w:rsidP="00000000" w:rsidRDefault="00000000" w:rsidRPr="00000000" w14:paraId="00000031">
      <w:pPr>
        <w:numPr>
          <w:ilvl w:val="0"/>
          <w:numId w:val="1"/>
        </w:numPr>
        <w:ind w:left="720" w:hanging="360"/>
      </w:pPr>
      <w:r w:rsidDel="00000000" w:rsidR="00000000" w:rsidRPr="00000000">
        <w:rPr>
          <w:rtl w:val="0"/>
        </w:rPr>
        <w:t xml:space="preserve">Warmtepompregeling</w:t>
      </w:r>
    </w:p>
    <w:p w:rsidR="00000000" w:rsidDel="00000000" w:rsidP="00000000" w:rsidRDefault="00000000" w:rsidRPr="00000000" w14:paraId="00000032">
      <w:pPr>
        <w:numPr>
          <w:ilvl w:val="0"/>
          <w:numId w:val="1"/>
        </w:numPr>
        <w:ind w:left="720" w:hanging="360"/>
      </w:pPr>
      <w:r w:rsidDel="00000000" w:rsidR="00000000" w:rsidRPr="00000000">
        <w:rPr>
          <w:rtl w:val="0"/>
        </w:rPr>
        <w:t xml:space="preserve">Elektrisch verwarmingselement (T2E)</w:t>
      </w:r>
    </w:p>
    <w:p w:rsidR="00000000" w:rsidDel="00000000" w:rsidP="00000000" w:rsidRDefault="00000000" w:rsidRPr="00000000" w14:paraId="00000033">
      <w:pPr>
        <w:numPr>
          <w:ilvl w:val="0"/>
          <w:numId w:val="1"/>
        </w:numPr>
        <w:ind w:left="720" w:hanging="360"/>
      </w:pPr>
      <w:r w:rsidDel="00000000" w:rsidR="00000000" w:rsidRPr="00000000">
        <w:rPr>
          <w:rtl w:val="0"/>
        </w:rPr>
        <w:t xml:space="preserve">Stekker voor volgende aansluitingen:</w:t>
      </w:r>
    </w:p>
    <w:p w:rsidR="00000000" w:rsidDel="00000000" w:rsidP="00000000" w:rsidRDefault="00000000" w:rsidRPr="00000000" w14:paraId="00000034">
      <w:pPr>
        <w:numPr>
          <w:ilvl w:val="1"/>
          <w:numId w:val="1"/>
        </w:numPr>
        <w:ind w:left="1440" w:hanging="360"/>
      </w:pPr>
      <w:r w:rsidDel="00000000" w:rsidR="00000000" w:rsidRPr="00000000">
        <w:rPr>
          <w:rtl w:val="0"/>
        </w:rPr>
        <w:t xml:space="preserve">Schakelcontact voor het 1-traps eigen stroomgebruik bij de werking met een fotovoltaïsche installatie</w:t>
      </w:r>
    </w:p>
    <w:p w:rsidR="00000000" w:rsidDel="00000000" w:rsidP="00000000" w:rsidRDefault="00000000" w:rsidRPr="00000000" w14:paraId="00000035">
      <w:pPr>
        <w:numPr>
          <w:ilvl w:val="1"/>
          <w:numId w:val="1"/>
        </w:numPr>
        <w:ind w:left="1440" w:hanging="360"/>
      </w:pPr>
      <w:r w:rsidDel="00000000" w:rsidR="00000000" w:rsidRPr="00000000">
        <w:rPr>
          <w:rtl w:val="0"/>
        </w:rPr>
        <w:t xml:space="preserve">Modbus voor de energiemeter voor het 2-traps eigen stroomgebruik bij de werking met een fotovoltaïsche installatie</w:t>
      </w:r>
    </w:p>
    <w:p w:rsidR="00000000" w:rsidDel="00000000" w:rsidP="00000000" w:rsidRDefault="00000000" w:rsidRPr="00000000" w14:paraId="00000036">
      <w:pPr>
        <w:numPr>
          <w:ilvl w:val="1"/>
          <w:numId w:val="1"/>
        </w:numPr>
        <w:ind w:left="1440" w:hanging="360"/>
      </w:pPr>
      <w:r w:rsidDel="00000000" w:rsidR="00000000" w:rsidRPr="00000000">
        <w:rPr>
          <w:rtl w:val="0"/>
        </w:rPr>
        <w:t xml:space="preserve">Schakelcontact voor hoog en laag tarief</w:t>
      </w:r>
    </w:p>
    <w:p w:rsidR="00000000" w:rsidDel="00000000" w:rsidP="00000000" w:rsidRDefault="00000000" w:rsidRPr="00000000" w14:paraId="00000037">
      <w:pPr>
        <w:numPr>
          <w:ilvl w:val="0"/>
          <w:numId w:val="1"/>
        </w:numPr>
        <w:ind w:left="720" w:hanging="360"/>
      </w:pPr>
      <w:r w:rsidDel="00000000" w:rsidR="00000000" w:rsidRPr="00000000">
        <w:rPr>
          <w:rtl w:val="0"/>
        </w:rPr>
        <w:t xml:space="preserve">Condenswaterslang (1,7 m lang)</w:t>
      </w:r>
    </w:p>
    <w:p w:rsidR="00000000" w:rsidDel="00000000" w:rsidP="00000000" w:rsidRDefault="00000000" w:rsidRPr="00000000" w14:paraId="00000038">
      <w:pPr>
        <w:numPr>
          <w:ilvl w:val="0"/>
          <w:numId w:val="1"/>
        </w:numPr>
        <w:ind w:left="720" w:hanging="360"/>
      </w:pPr>
      <w:r w:rsidDel="00000000" w:rsidR="00000000" w:rsidRPr="00000000">
        <w:rPr>
          <w:rtl w:val="0"/>
        </w:rPr>
        <w:t xml:space="preserve">Bovenplaat met beschermroosters voor luchtinlaat en luchtuitlaat voor de modus ”Circulatieluchtwerking”</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pStyle w:val="Subtitle"/>
        <w:rPr/>
      </w:pPr>
      <w:bookmarkStart w:colFirst="0" w:colLast="0" w:name="_p30cegmtprmt" w:id="4"/>
      <w:bookmarkEnd w:id="4"/>
      <w:r w:rsidDel="00000000" w:rsidR="00000000" w:rsidRPr="00000000">
        <w:rPr>
          <w:rtl w:val="0"/>
        </w:rPr>
        <w:t xml:space="preserve">Technische gegevens</w:t>
      </w:r>
    </w:p>
    <w:p w:rsidR="00000000" w:rsidDel="00000000" w:rsidP="00000000" w:rsidRDefault="00000000" w:rsidRPr="00000000" w14:paraId="0000003B">
      <w:pPr>
        <w:ind w:left="0" w:firstLine="0"/>
        <w:rPr/>
      </w:pPr>
      <w:r w:rsidDel="00000000" w:rsidR="00000000" w:rsidRPr="00000000">
        <w:rPr>
          <w:rtl w:val="0"/>
        </w:rPr>
        <w:t xml:space="preserve">Vermogensgegevens voor buitenluchtwerking conform EN 16147:2017 bij A7/W10-53 (luchtinlaattemperatuur):</w:t>
      </w:r>
    </w:p>
    <w:p w:rsidR="00000000" w:rsidDel="00000000" w:rsidP="00000000" w:rsidRDefault="00000000" w:rsidRPr="00000000" w14:paraId="0000003C">
      <w:pPr>
        <w:numPr>
          <w:ilvl w:val="0"/>
          <w:numId w:val="2"/>
        </w:numPr>
        <w:ind w:left="720" w:hanging="360"/>
        <w:rPr>
          <w:u w:val="none"/>
        </w:rPr>
      </w:pPr>
      <w:r w:rsidDel="00000000" w:rsidR="00000000" w:rsidRPr="00000000">
        <w:rPr>
          <w:rtl w:val="0"/>
        </w:rPr>
        <w:t xml:space="preserve">COP: 3.43</w:t>
      </w:r>
    </w:p>
    <w:p w:rsidR="00000000" w:rsidDel="00000000" w:rsidP="00000000" w:rsidRDefault="00000000" w:rsidRPr="00000000" w14:paraId="0000003D">
      <w:pPr>
        <w:numPr>
          <w:ilvl w:val="0"/>
          <w:numId w:val="2"/>
        </w:numPr>
        <w:ind w:left="720" w:hanging="360"/>
        <w:rPr>
          <w:u w:val="none"/>
        </w:rPr>
      </w:pPr>
      <w:r w:rsidDel="00000000" w:rsidR="00000000" w:rsidRPr="00000000">
        <w:rPr>
          <w:rtl w:val="0"/>
        </w:rPr>
        <w:t xml:space="preserve">onderhoudsverlies: 29W</w:t>
      </w:r>
    </w:p>
    <w:p w:rsidR="00000000" w:rsidDel="00000000" w:rsidP="00000000" w:rsidRDefault="00000000" w:rsidRPr="00000000" w14:paraId="0000003E">
      <w:pPr>
        <w:numPr>
          <w:ilvl w:val="0"/>
          <w:numId w:val="2"/>
        </w:numPr>
        <w:ind w:left="720" w:hanging="360"/>
        <w:rPr>
          <w:u w:val="none"/>
        </w:rPr>
      </w:pPr>
      <w:r w:rsidDel="00000000" w:rsidR="00000000" w:rsidRPr="00000000">
        <w:rPr>
          <w:rtl w:val="0"/>
        </w:rPr>
        <w:t xml:space="preserve">Max. bruikbare waterhoeveelheid (40 °C): 405l</w:t>
      </w:r>
    </w:p>
    <w:p w:rsidR="00000000" w:rsidDel="00000000" w:rsidP="00000000" w:rsidRDefault="00000000" w:rsidRPr="00000000" w14:paraId="0000003F">
      <w:pPr>
        <w:numPr>
          <w:ilvl w:val="0"/>
          <w:numId w:val="2"/>
        </w:numPr>
        <w:ind w:left="720" w:hanging="360"/>
        <w:rPr>
          <w:u w:val="none"/>
        </w:rPr>
      </w:pPr>
      <w:r w:rsidDel="00000000" w:rsidR="00000000" w:rsidRPr="00000000">
        <w:rPr>
          <w:rtl w:val="0"/>
        </w:rPr>
        <w:t xml:space="preserve">Energie-efficiëntie warmwaterbereiding (ηwh): 157%</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Gebruiksgrenzen (luchtinlaattemperatuur): -8 tot 42°C</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monofasige voeding: 1f 230V</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Werkmedium: R1234ze </w:t>
      </w:r>
    </w:p>
    <w:p w:rsidR="00000000" w:rsidDel="00000000" w:rsidP="00000000" w:rsidRDefault="00000000" w:rsidRPr="00000000" w14:paraId="00000046">
      <w:pPr>
        <w:rPr/>
      </w:pPr>
      <w:r w:rsidDel="00000000" w:rsidR="00000000" w:rsidRPr="00000000">
        <w:rPr>
          <w:rtl w:val="0"/>
        </w:rPr>
        <w:t xml:space="preserve">Vulhoeveelheid: 1,35 kg </w:t>
      </w:r>
    </w:p>
    <w:p w:rsidR="00000000" w:rsidDel="00000000" w:rsidP="00000000" w:rsidRDefault="00000000" w:rsidRPr="00000000" w14:paraId="00000047">
      <w:pPr>
        <w:rPr/>
      </w:pPr>
      <w:r w:rsidDel="00000000" w:rsidR="00000000" w:rsidRPr="00000000">
        <w:rPr>
          <w:rtl w:val="0"/>
        </w:rPr>
        <w:t xml:space="preserve">Broeikaspotentieel (GWP) 7</w:t>
      </w:r>
    </w:p>
    <w:p w:rsidR="00000000" w:rsidDel="00000000" w:rsidP="00000000" w:rsidRDefault="00000000" w:rsidRPr="00000000" w14:paraId="00000048">
      <w:pPr>
        <w:rPr/>
      </w:pPr>
      <w:r w:rsidDel="00000000" w:rsidR="00000000" w:rsidRPr="00000000">
        <w:rPr>
          <w:rtl w:val="0"/>
        </w:rPr>
        <w:t xml:space="preserve">CO2equivalent 9 kg</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Warmtewisselaarsoppervlak T2H-ze: 0.9 m2</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t xml:space="preserve">Afmetingen:</w:t>
      </w:r>
    </w:p>
    <w:p w:rsidR="00000000" w:rsidDel="00000000" w:rsidP="00000000" w:rsidRDefault="00000000" w:rsidRPr="00000000" w14:paraId="0000004D">
      <w:pPr>
        <w:ind w:left="0" w:firstLine="0"/>
        <w:rPr/>
      </w:pPr>
      <w:r w:rsidDel="00000000" w:rsidR="00000000" w:rsidRPr="00000000">
        <w:rPr>
          <w:rtl w:val="0"/>
        </w:rPr>
        <w:t xml:space="preserve">Lengte 765 mm</w:t>
      </w:r>
    </w:p>
    <w:p w:rsidR="00000000" w:rsidDel="00000000" w:rsidP="00000000" w:rsidRDefault="00000000" w:rsidRPr="00000000" w14:paraId="0000004E">
      <w:pPr>
        <w:ind w:left="0" w:firstLine="0"/>
        <w:rPr/>
      </w:pPr>
      <w:r w:rsidDel="00000000" w:rsidR="00000000" w:rsidRPr="00000000">
        <w:rPr>
          <w:rtl w:val="0"/>
        </w:rPr>
        <w:t xml:space="preserve">Breedte 667 mm </w:t>
      </w:r>
    </w:p>
    <w:p w:rsidR="00000000" w:rsidDel="00000000" w:rsidP="00000000" w:rsidRDefault="00000000" w:rsidRPr="00000000" w14:paraId="0000004F">
      <w:pPr>
        <w:ind w:left="0" w:firstLine="0"/>
        <w:rPr/>
      </w:pPr>
      <w:r w:rsidDel="00000000" w:rsidR="00000000" w:rsidRPr="00000000">
        <w:rPr>
          <w:rtl w:val="0"/>
        </w:rPr>
        <w:t xml:space="preserve">Hoogte 1848 mm</w:t>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t xml:space="preserve">Gewicht: 145-160 kg</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t xml:space="preserve">Energie-efficiëntieklasse conform EU-verordening nr. 812/2013 Tapwateropwarming: A+/A++</w:t>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t xml:space="preserve">Geluidsvermogensniveau LW in de circulatieluchtwerking en circulatieluchtwerking met luchtuitlaat naar buiten (Met richtfactor Q = 2 en afstand 3 m): 39 dB(A)</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