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DHW booster HP</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Subtitle"/>
        <w:pageBreakBefore w:val="0"/>
        <w:rPr/>
      </w:pPr>
      <w:bookmarkStart w:colFirst="0" w:colLast="0" w:name="_9ui2cpzh0wqw" w:id="1"/>
      <w:bookmarkEnd w:id="1"/>
      <w:r w:rsidDel="00000000" w:rsidR="00000000" w:rsidRPr="00000000">
        <w:rPr>
          <w:rtl w:val="0"/>
        </w:rPr>
        <w:t xml:space="preserve">Description du produit</w:t>
      </w:r>
    </w:p>
    <w:p w:rsidR="00000000" w:rsidDel="00000000" w:rsidP="00000000" w:rsidRDefault="00000000" w:rsidRPr="00000000" w14:paraId="00000004">
      <w:pPr>
        <w:pageBreakBefore w:val="0"/>
        <w:rPr/>
      </w:pPr>
      <w:r w:rsidDel="00000000" w:rsidR="00000000" w:rsidRPr="00000000">
        <w:rPr>
          <w:rtl w:val="0"/>
        </w:rPr>
        <w:t xml:space="preserve">DHW Booster HP, type 170 L est un chauffe-eau au sol en acier émaillé avec une pompe à chaleur intégrée. </w:t>
      </w:r>
    </w:p>
    <w:p w:rsidR="00000000" w:rsidDel="00000000" w:rsidP="00000000" w:rsidRDefault="00000000" w:rsidRPr="00000000" w14:paraId="00000005">
      <w:pPr>
        <w:pageBreakBefore w:val="0"/>
        <w:rPr/>
      </w:pPr>
      <w:r w:rsidDel="00000000" w:rsidR="00000000" w:rsidRPr="00000000">
        <w:rPr>
          <w:rtl w:val="0"/>
        </w:rPr>
        <w:t xml:space="preserve">Le chauffe-eau est disponible avec la capacité de 168 l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Grâce aux composants préassemblés et au câblage en usine de tous les composants électriques, le Booster HP ECS est facile à installer, par exemple dans des armoires aménagées. L'énergie du chauffage par le sol est utilisée de manière très efficace et donc peu coûteuse.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En fonctionnement pur de la pompe à chaleur, la température maximale de l'eau du robinet est de 60 °C, ce qui garantit une grande hygiène de l'eau du robinet. </w:t>
      </w:r>
    </w:p>
    <w:p w:rsidR="00000000" w:rsidDel="00000000" w:rsidP="00000000" w:rsidRDefault="00000000" w:rsidRPr="00000000" w14:paraId="0000000A">
      <w:pPr>
        <w:pageBreakBefore w:val="0"/>
        <w:rPr/>
      </w:pPr>
      <w:r w:rsidDel="00000000" w:rsidR="00000000" w:rsidRPr="00000000">
        <w:rPr>
          <w:rtl w:val="0"/>
        </w:rPr>
        <w:t xml:space="preserve">Les limites d'application du Booster HP ECS sont des températures d'eau de source de 18 °C à 50°C sans mélangeur thermostatique. Lorsque la température de l'eau de source est plus élevée, une vanne de mélange doit être appliquée pour limiter les températures d'alimentation. Lorsque la température de l'eau de source se situe en dehors des limites de l'application, la pompe à chaleur s'arrête automatiquement et l'eau chaude sanitaire est chauffée uniquement par la résistance électrique. température source  minimum 10°C.</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Le système de commande de la pompe à chaleur du Booster HP ECS dispose d'une connexion séparée pour le courant à tarif réduit. Si le contact est actif, la pompe à chaleur et l'élément de chauffage électrique monté pour la production d'eau chaude sanitaire sont mis en marche.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Le fonctionnement smart grid est possible avec la régulation WP</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color w:val="666666"/>
          <w:sz w:val="30"/>
          <w:szCs w:val="30"/>
        </w:rPr>
      </w:pPr>
      <w:r w:rsidDel="00000000" w:rsidR="00000000" w:rsidRPr="00000000">
        <w:rPr>
          <w:color w:val="666666"/>
          <w:sz w:val="30"/>
          <w:szCs w:val="30"/>
          <w:rtl w:val="0"/>
        </w:rPr>
        <w:t xml:space="preserve">Variant d'appareils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170l</w:t>
      </w:r>
    </w:p>
    <w:p w:rsidR="00000000" w:rsidDel="00000000" w:rsidP="00000000" w:rsidRDefault="00000000" w:rsidRPr="00000000" w14:paraId="00000014">
      <w:pPr>
        <w:pageBreakBefore w:val="0"/>
        <w:rPr/>
      </w:pPr>
      <w:r w:rsidDel="00000000" w:rsidR="00000000" w:rsidRPr="00000000">
        <w:rPr>
          <w:rtl w:val="0"/>
        </w:rPr>
        <w:t xml:space="preserve">Dans le Booster ECS HP, type 170 L, une résistance électrique est intégrée en usine. Cette variante d'appareil est spécialement fabriquée pour la production d'eau chaude sanitaire sans autre générateur de chaleur externe (fonctionnement monovalent).</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Style w:val="Subtitle"/>
        <w:pageBreakBefore w:val="0"/>
        <w:rPr/>
      </w:pPr>
      <w:bookmarkStart w:colFirst="0" w:colLast="0" w:name="_kr7ed5v7h3nf" w:id="2"/>
      <w:bookmarkEnd w:id="2"/>
      <w:r w:rsidDel="00000000" w:rsidR="00000000" w:rsidRPr="00000000">
        <w:rPr>
          <w:rtl w:val="0"/>
        </w:rPr>
        <w:t xml:space="preserve">État à la livraison</w:t>
      </w:r>
    </w:p>
    <w:p w:rsidR="00000000" w:rsidDel="00000000" w:rsidP="00000000" w:rsidRDefault="00000000" w:rsidRPr="00000000" w14:paraId="00000017">
      <w:pPr>
        <w:pageBreakBefore w:val="0"/>
        <w:numPr>
          <w:ilvl w:val="0"/>
          <w:numId w:val="1"/>
        </w:numPr>
        <w:ind w:left="720" w:hanging="360"/>
      </w:pPr>
      <w:r w:rsidDel="00000000" w:rsidR="00000000" w:rsidRPr="00000000">
        <w:rPr>
          <w:rtl w:val="0"/>
        </w:rPr>
        <w:t xml:space="preserve">Ballon d'eau chaude sanitaire émaillé d'une capacité netto de 168 l pour la production d'eau chaude sanitaire</w:t>
      </w:r>
    </w:p>
    <w:p w:rsidR="00000000" w:rsidDel="00000000" w:rsidP="00000000" w:rsidRDefault="00000000" w:rsidRPr="00000000" w14:paraId="00000018">
      <w:pPr>
        <w:pageBreakBefore w:val="0"/>
        <w:numPr>
          <w:ilvl w:val="0"/>
          <w:numId w:val="1"/>
        </w:numPr>
        <w:ind w:left="720" w:hanging="360"/>
      </w:pPr>
      <w:r w:rsidDel="00000000" w:rsidR="00000000" w:rsidRPr="00000000">
        <w:rPr>
          <w:rtl w:val="0"/>
        </w:rPr>
        <w:t xml:space="preserve">Module de pompe à chaleur </w:t>
      </w:r>
    </w:p>
    <w:p w:rsidR="00000000" w:rsidDel="00000000" w:rsidP="00000000" w:rsidRDefault="00000000" w:rsidRPr="00000000" w14:paraId="00000019">
      <w:pPr>
        <w:pageBreakBefore w:val="0"/>
        <w:numPr>
          <w:ilvl w:val="0"/>
          <w:numId w:val="1"/>
        </w:numPr>
        <w:ind w:left="720" w:hanging="360"/>
      </w:pPr>
      <w:r w:rsidDel="00000000" w:rsidR="00000000" w:rsidRPr="00000000">
        <w:rPr>
          <w:rtl w:val="0"/>
        </w:rPr>
        <w:t xml:space="preserve">Console de commande </w:t>
      </w:r>
    </w:p>
    <w:p w:rsidR="00000000" w:rsidDel="00000000" w:rsidP="00000000" w:rsidRDefault="00000000" w:rsidRPr="00000000" w14:paraId="0000001A">
      <w:pPr>
        <w:pageBreakBefore w:val="0"/>
        <w:numPr>
          <w:ilvl w:val="0"/>
          <w:numId w:val="1"/>
        </w:numPr>
        <w:ind w:left="720" w:hanging="360"/>
      </w:pPr>
      <w:r w:rsidDel="00000000" w:rsidR="00000000" w:rsidRPr="00000000">
        <w:rPr>
          <w:rtl w:val="0"/>
        </w:rPr>
        <w:t xml:space="preserve">Élément chauffant électrique </w:t>
      </w:r>
    </w:p>
    <w:p w:rsidR="00000000" w:rsidDel="00000000" w:rsidP="00000000" w:rsidRDefault="00000000" w:rsidRPr="00000000" w14:paraId="0000001B">
      <w:pPr>
        <w:pageBreakBefore w:val="0"/>
        <w:numPr>
          <w:ilvl w:val="0"/>
          <w:numId w:val="1"/>
        </w:numPr>
        <w:ind w:left="720" w:hanging="360"/>
      </w:pPr>
      <w:r w:rsidDel="00000000" w:rsidR="00000000" w:rsidRPr="00000000">
        <w:rPr>
          <w:b w:val="1"/>
          <w:rtl w:val="0"/>
        </w:rPr>
        <w:t xml:space="preserve">Évaporateur coaxial</w:t>
      </w:r>
      <w:r w:rsidDel="00000000" w:rsidR="00000000" w:rsidRPr="00000000">
        <w:rPr>
          <w:rtl w:val="0"/>
        </w:rPr>
        <w:t xml:space="preserve">, module de transfert de chaleur (raccordement au retour du chauffage par le sol)</w:t>
      </w:r>
    </w:p>
    <w:p w:rsidR="00000000" w:rsidDel="00000000" w:rsidP="00000000" w:rsidRDefault="00000000" w:rsidRPr="00000000" w14:paraId="0000001C">
      <w:pPr>
        <w:pageBreakBefore w:val="0"/>
        <w:numPr>
          <w:ilvl w:val="0"/>
          <w:numId w:val="1"/>
        </w:numPr>
        <w:ind w:left="720" w:hanging="360"/>
      </w:pPr>
      <w:r w:rsidDel="00000000" w:rsidR="00000000" w:rsidRPr="00000000">
        <w:rPr>
          <w:rtl w:val="0"/>
        </w:rPr>
        <w:t xml:space="preserve">Ventilation automatique</w:t>
      </w:r>
    </w:p>
    <w:p w:rsidR="00000000" w:rsidDel="00000000" w:rsidP="00000000" w:rsidRDefault="00000000" w:rsidRPr="00000000" w14:paraId="0000001D">
      <w:pPr>
        <w:pageBreakBefore w:val="0"/>
        <w:numPr>
          <w:ilvl w:val="0"/>
          <w:numId w:val="1"/>
        </w:numPr>
        <w:ind w:left="720" w:hanging="360"/>
      </w:pPr>
      <w:r w:rsidDel="00000000" w:rsidR="00000000" w:rsidRPr="00000000">
        <w:rPr>
          <w:rtl w:val="0"/>
        </w:rPr>
        <w:t xml:space="preserve">Anode de protection en magnésium</w:t>
      </w:r>
    </w:p>
    <w:p w:rsidR="00000000" w:rsidDel="00000000" w:rsidP="00000000" w:rsidRDefault="00000000" w:rsidRPr="00000000" w14:paraId="0000001E">
      <w:pPr>
        <w:pageBreakBefore w:val="0"/>
        <w:ind w:left="720" w:firstLine="0"/>
        <w:rPr/>
      </w:pPr>
      <w:r w:rsidDel="00000000" w:rsidR="00000000" w:rsidRPr="00000000">
        <w:rPr>
          <w:rtl w:val="0"/>
        </w:rPr>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Style w:val="Subtitle"/>
        <w:pageBreakBefore w:val="0"/>
        <w:rPr/>
      </w:pPr>
      <w:bookmarkStart w:colFirst="0" w:colLast="0" w:name="_p30cegmtprmt" w:id="3"/>
      <w:bookmarkEnd w:id="3"/>
      <w:r w:rsidDel="00000000" w:rsidR="00000000" w:rsidRPr="00000000">
        <w:rPr>
          <w:rtl w:val="0"/>
        </w:rPr>
        <w:t xml:space="preserve">Données techniques</w:t>
      </w:r>
    </w:p>
    <w:p w:rsidR="00000000" w:rsidDel="00000000" w:rsidP="00000000" w:rsidRDefault="00000000" w:rsidRPr="00000000" w14:paraId="00000021">
      <w:pPr>
        <w:pageBreakBefore w:val="0"/>
        <w:ind w:left="0" w:firstLine="0"/>
        <w:rPr/>
      </w:pPr>
      <w:r w:rsidDel="00000000" w:rsidR="00000000" w:rsidRPr="00000000">
        <w:rPr>
          <w:rtl w:val="0"/>
        </w:rPr>
        <w:t xml:space="preserve">Données de performance selon la norme EN 16147:2017 à W25/W55 (température de l'eau 25 °C/température ambiante 20 °C) :</w:t>
      </w:r>
    </w:p>
    <w:p w:rsidR="00000000" w:rsidDel="00000000" w:rsidP="00000000" w:rsidRDefault="00000000" w:rsidRPr="00000000" w14:paraId="00000022">
      <w:pPr>
        <w:pageBreakBefore w:val="0"/>
        <w:ind w:left="0" w:firstLine="0"/>
        <w:rPr/>
      </w:pPr>
      <w:r w:rsidDel="00000000" w:rsidR="00000000" w:rsidRPr="00000000">
        <w:rPr>
          <w:rtl w:val="0"/>
        </w:rPr>
        <w:t xml:space="preserve">COP : 4.0 (profil M)</w:t>
      </w:r>
    </w:p>
    <w:p w:rsidR="00000000" w:rsidDel="00000000" w:rsidP="00000000" w:rsidRDefault="00000000" w:rsidRPr="00000000" w14:paraId="00000023">
      <w:pPr>
        <w:pageBreakBefore w:val="0"/>
        <w:ind w:left="0" w:firstLine="0"/>
        <w:rPr/>
      </w:pPr>
      <w:r w:rsidDel="00000000" w:rsidR="00000000" w:rsidRPr="00000000">
        <w:rPr>
          <w:rtl w:val="0"/>
        </w:rPr>
        <w:t xml:space="preserve">Perte de maintenance : 19W</w:t>
      </w:r>
    </w:p>
    <w:p w:rsidR="00000000" w:rsidDel="00000000" w:rsidP="00000000" w:rsidRDefault="00000000" w:rsidRPr="00000000" w14:paraId="00000024">
      <w:pPr>
        <w:pageBreakBefore w:val="0"/>
        <w:ind w:left="0" w:firstLine="0"/>
        <w:rPr/>
      </w:pPr>
      <w:r w:rsidDel="00000000" w:rsidR="00000000" w:rsidRPr="00000000">
        <w:rPr>
          <w:rtl w:val="0"/>
        </w:rPr>
        <w:t xml:space="preserve">Volume maximal d'eau utilisable (40 °C) : 220l</w:t>
      </w:r>
    </w:p>
    <w:p w:rsidR="00000000" w:rsidDel="00000000" w:rsidP="00000000" w:rsidRDefault="00000000" w:rsidRPr="00000000" w14:paraId="00000025">
      <w:pPr>
        <w:pageBreakBefore w:val="0"/>
        <w:ind w:left="0" w:firstLine="0"/>
        <w:rPr>
          <w:b w:val="1"/>
        </w:rPr>
      </w:pPr>
      <w:r w:rsidDel="00000000" w:rsidR="00000000" w:rsidRPr="00000000">
        <w:rPr>
          <w:b w:val="1"/>
          <w:rtl w:val="0"/>
        </w:rPr>
        <w:t xml:space="preserve">Efficacité énergétique de la préparation d'eau chaude (ηwh) : 176%.</w:t>
      </w:r>
    </w:p>
    <w:p w:rsidR="00000000" w:rsidDel="00000000" w:rsidP="00000000" w:rsidRDefault="00000000" w:rsidRPr="00000000" w14:paraId="00000026">
      <w:pPr>
        <w:pageBreakBefore w:val="0"/>
        <w:ind w:left="0" w:firstLine="0"/>
        <w:rPr>
          <w:b w:val="1"/>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t xml:space="preserve">Consommation électrique :</w:t>
      </w:r>
    </w:p>
    <w:p w:rsidR="00000000" w:rsidDel="00000000" w:rsidP="00000000" w:rsidRDefault="00000000" w:rsidRPr="00000000" w14:paraId="00000028">
      <w:pPr>
        <w:pageBreakBefore w:val="0"/>
        <w:ind w:left="0" w:firstLine="0"/>
        <w:rPr/>
      </w:pPr>
      <w:r w:rsidDel="00000000" w:rsidR="00000000" w:rsidRPr="00000000">
        <w:rPr>
          <w:rtl w:val="0"/>
        </w:rPr>
        <w:t xml:space="preserve">Compresseur 0,4 kW</w:t>
      </w:r>
    </w:p>
    <w:p w:rsidR="00000000" w:rsidDel="00000000" w:rsidP="00000000" w:rsidRDefault="00000000" w:rsidRPr="00000000" w14:paraId="00000029">
      <w:pPr>
        <w:pageBreakBefore w:val="0"/>
        <w:ind w:left="0" w:firstLine="0"/>
        <w:rPr/>
      </w:pPr>
      <w:r w:rsidDel="00000000" w:rsidR="00000000" w:rsidRPr="00000000">
        <w:rPr>
          <w:rtl w:val="0"/>
        </w:rPr>
        <w:t xml:space="preserve">Résistance électrique 1,2 kW</w:t>
      </w:r>
    </w:p>
    <w:p w:rsidR="00000000" w:rsidDel="00000000" w:rsidP="00000000" w:rsidRDefault="00000000" w:rsidRPr="00000000" w14:paraId="0000002A">
      <w:pPr>
        <w:pageBreakBefore w:val="0"/>
        <w:ind w:left="0" w:firstLine="0"/>
        <w:rPr/>
      </w:pPr>
      <w:r w:rsidDel="00000000" w:rsidR="00000000" w:rsidRPr="00000000">
        <w:rPr>
          <w:rtl w:val="0"/>
        </w:rPr>
        <w:t xml:space="preserve">Temps de rechauffe 7:00h</w:t>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rtl w:val="0"/>
        </w:rPr>
        <w:t xml:space="preserve">Limites de fonctionnement (température de l'évaporateur source) : 18 à 50°C</w:t>
      </w:r>
    </w:p>
    <w:p w:rsidR="00000000" w:rsidDel="00000000" w:rsidP="00000000" w:rsidRDefault="00000000" w:rsidRPr="00000000" w14:paraId="0000002D">
      <w:pPr>
        <w:pageBreakBefore w:val="0"/>
        <w:ind w:left="0" w:firstLine="0"/>
        <w:rPr/>
      </w:pPr>
      <w:r w:rsidDel="00000000" w:rsidR="00000000" w:rsidRPr="00000000">
        <w:rPr>
          <w:rtl w:val="0"/>
        </w:rPr>
      </w:r>
    </w:p>
    <w:p w:rsidR="00000000" w:rsidDel="00000000" w:rsidP="00000000" w:rsidRDefault="00000000" w:rsidRPr="00000000" w14:paraId="0000002E">
      <w:pPr>
        <w:pageBreakBefore w:val="0"/>
        <w:ind w:left="0" w:firstLine="0"/>
        <w:rPr/>
      </w:pPr>
      <w:r w:rsidDel="00000000" w:rsidR="00000000" w:rsidRPr="00000000">
        <w:rPr>
          <w:rtl w:val="0"/>
        </w:rPr>
        <w:t xml:space="preserve">Alimentation monophasée : 1f 230V</w:t>
      </w:r>
    </w:p>
    <w:p w:rsidR="00000000" w:rsidDel="00000000" w:rsidP="00000000" w:rsidRDefault="00000000" w:rsidRPr="00000000" w14:paraId="0000002F">
      <w:pPr>
        <w:pageBreakBefore w:val="0"/>
        <w:ind w:left="0" w:firstLine="0"/>
        <w:rPr/>
      </w:pPr>
      <w:r w:rsidDel="00000000" w:rsidR="00000000" w:rsidRPr="00000000">
        <w:rPr>
          <w:rtl w:val="0"/>
        </w:rPr>
      </w:r>
    </w:p>
    <w:p w:rsidR="00000000" w:rsidDel="00000000" w:rsidP="00000000" w:rsidRDefault="00000000" w:rsidRPr="00000000" w14:paraId="00000030">
      <w:pPr>
        <w:pageBreakBefore w:val="0"/>
        <w:ind w:left="0" w:firstLine="0"/>
        <w:rPr>
          <w:b w:val="1"/>
        </w:rPr>
      </w:pPr>
      <w:r w:rsidDel="00000000" w:rsidR="00000000" w:rsidRPr="00000000">
        <w:rPr>
          <w:b w:val="1"/>
          <w:rtl w:val="0"/>
        </w:rPr>
        <w:t xml:space="preserve">Support de travail : R290 </w:t>
      </w:r>
    </w:p>
    <w:p w:rsidR="00000000" w:rsidDel="00000000" w:rsidP="00000000" w:rsidRDefault="00000000" w:rsidRPr="00000000" w14:paraId="00000031">
      <w:pPr>
        <w:pageBreakBefore w:val="0"/>
        <w:ind w:left="0" w:firstLine="0"/>
        <w:rPr/>
      </w:pPr>
      <w:r w:rsidDel="00000000" w:rsidR="00000000" w:rsidRPr="00000000">
        <w:rPr>
          <w:rtl w:val="0"/>
        </w:rPr>
        <w:t xml:space="preserve">Quantité de remplissage 0,1 kg </w:t>
      </w:r>
    </w:p>
    <w:p w:rsidR="00000000" w:rsidDel="00000000" w:rsidP="00000000" w:rsidRDefault="00000000" w:rsidRPr="00000000" w14:paraId="00000032">
      <w:pPr>
        <w:pageBreakBefore w:val="0"/>
        <w:ind w:left="0" w:firstLine="0"/>
        <w:rPr/>
      </w:pPr>
      <w:r w:rsidDel="00000000" w:rsidR="00000000" w:rsidRPr="00000000">
        <w:rPr>
          <w:rtl w:val="0"/>
        </w:rPr>
        <w:t xml:space="preserve">Potentiel de gaz à effet de serre (PRG) 3</w:t>
      </w:r>
    </w:p>
    <w:p w:rsidR="00000000" w:rsidDel="00000000" w:rsidP="00000000" w:rsidRDefault="00000000" w:rsidRPr="00000000" w14:paraId="00000033">
      <w:pPr>
        <w:pageBreakBefore w:val="0"/>
        <w:ind w:left="0" w:firstLine="0"/>
        <w:rPr/>
      </w:pPr>
      <w:r w:rsidDel="00000000" w:rsidR="00000000" w:rsidRPr="00000000">
        <w:rPr>
          <w:rtl w:val="0"/>
        </w:rPr>
        <w:t xml:space="preserve">Équivalent CO2: 0,3 kg</w:t>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t xml:space="preserve">Dimensions :</w:t>
      </w:r>
    </w:p>
    <w:p w:rsidR="00000000" w:rsidDel="00000000" w:rsidP="00000000" w:rsidRDefault="00000000" w:rsidRPr="00000000" w14:paraId="00000036">
      <w:pPr>
        <w:pageBreakBefore w:val="0"/>
        <w:ind w:left="0" w:firstLine="0"/>
        <w:rPr/>
      </w:pPr>
      <w:r w:rsidDel="00000000" w:rsidR="00000000" w:rsidRPr="00000000">
        <w:rPr>
          <w:rtl w:val="0"/>
        </w:rPr>
        <w:t xml:space="preserve">Longueur 530 mm</w:t>
      </w:r>
    </w:p>
    <w:p w:rsidR="00000000" w:rsidDel="00000000" w:rsidP="00000000" w:rsidRDefault="00000000" w:rsidRPr="00000000" w14:paraId="00000037">
      <w:pPr>
        <w:pageBreakBefore w:val="0"/>
        <w:ind w:left="0" w:firstLine="0"/>
        <w:rPr/>
      </w:pPr>
      <w:r w:rsidDel="00000000" w:rsidR="00000000" w:rsidRPr="00000000">
        <w:rPr>
          <w:rtl w:val="0"/>
        </w:rPr>
        <w:t xml:space="preserve">Largeur 530 mm </w:t>
      </w:r>
    </w:p>
    <w:p w:rsidR="00000000" w:rsidDel="00000000" w:rsidP="00000000" w:rsidRDefault="00000000" w:rsidRPr="00000000" w14:paraId="00000038">
      <w:pPr>
        <w:pageBreakBefore w:val="0"/>
        <w:ind w:left="0" w:firstLine="0"/>
        <w:rPr/>
      </w:pPr>
      <w:r w:rsidDel="00000000" w:rsidR="00000000" w:rsidRPr="00000000">
        <w:rPr>
          <w:rtl w:val="0"/>
        </w:rPr>
        <w:t xml:space="preserve">Hauteur 1700 mm</w:t>
      </w:r>
    </w:p>
    <w:p w:rsidR="00000000" w:rsidDel="00000000" w:rsidP="00000000" w:rsidRDefault="00000000" w:rsidRPr="00000000" w14:paraId="00000039">
      <w:pPr>
        <w:pageBreakBefore w:val="0"/>
        <w:ind w:left="0" w:firstLine="0"/>
        <w:rPr/>
      </w:pP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rtl w:val="0"/>
        </w:rPr>
        <w:t xml:space="preserve">Poids: 64 kg</w:t>
      </w:r>
    </w:p>
    <w:p w:rsidR="00000000" w:rsidDel="00000000" w:rsidP="00000000" w:rsidRDefault="00000000" w:rsidRPr="00000000" w14:paraId="0000003B">
      <w:pPr>
        <w:pageBreakBefore w:val="0"/>
        <w:ind w:left="0" w:firstLine="0"/>
        <w:rPr/>
      </w:pPr>
      <w:r w:rsidDel="00000000" w:rsidR="00000000" w:rsidRPr="00000000">
        <w:rPr>
          <w:rtl w:val="0"/>
        </w:rPr>
      </w:r>
    </w:p>
    <w:p w:rsidR="00000000" w:rsidDel="00000000" w:rsidP="00000000" w:rsidRDefault="00000000" w:rsidRPr="00000000" w14:paraId="0000003C">
      <w:pPr>
        <w:pageBreakBefore w:val="0"/>
        <w:ind w:left="0" w:firstLine="0"/>
        <w:rPr/>
      </w:pPr>
      <w:r w:rsidDel="00000000" w:rsidR="00000000" w:rsidRPr="00000000">
        <w:rPr>
          <w:rtl w:val="0"/>
        </w:rPr>
        <w:t xml:space="preserve">Pression maximale admissible:</w:t>
      </w:r>
    </w:p>
    <w:p w:rsidR="00000000" w:rsidDel="00000000" w:rsidP="00000000" w:rsidRDefault="00000000" w:rsidRPr="00000000" w14:paraId="0000003D">
      <w:pPr>
        <w:pageBreakBefore w:val="0"/>
        <w:ind w:left="0" w:firstLine="0"/>
        <w:rPr/>
      </w:pPr>
      <w:r w:rsidDel="00000000" w:rsidR="00000000" w:rsidRPr="00000000">
        <w:rPr>
          <w:rtl w:val="0"/>
        </w:rPr>
        <w:t xml:space="preserve">Côté sanitaire : 6 bar</w:t>
      </w:r>
    </w:p>
    <w:p w:rsidR="00000000" w:rsidDel="00000000" w:rsidP="00000000" w:rsidRDefault="00000000" w:rsidRPr="00000000" w14:paraId="0000003E">
      <w:pPr>
        <w:pageBreakBefore w:val="0"/>
        <w:ind w:left="0" w:firstLine="0"/>
        <w:rPr/>
      </w:pPr>
      <w:r w:rsidDel="00000000" w:rsidR="00000000" w:rsidRPr="00000000">
        <w:rPr>
          <w:rtl w:val="0"/>
        </w:rPr>
        <w:t xml:space="preserve">Côté CV : 3 bars</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r>
    </w:p>
    <w:p w:rsidR="00000000" w:rsidDel="00000000" w:rsidP="00000000" w:rsidRDefault="00000000" w:rsidRPr="00000000" w14:paraId="00000041">
      <w:pPr>
        <w:pageBreakBefore w:val="0"/>
        <w:ind w:left="0" w:firstLine="0"/>
        <w:rPr/>
      </w:pPr>
      <w:r w:rsidDel="00000000" w:rsidR="00000000" w:rsidRPr="00000000">
        <w:rPr>
          <w:rtl w:val="0"/>
        </w:rPr>
        <w:t xml:space="preserve">Débit minimum : 150 l/h</w:t>
      </w:r>
    </w:p>
    <w:p w:rsidR="00000000" w:rsidDel="00000000" w:rsidP="00000000" w:rsidRDefault="00000000" w:rsidRPr="00000000" w14:paraId="00000042">
      <w:pPr>
        <w:pageBreakBefore w:val="0"/>
        <w:ind w:left="0" w:firstLine="0"/>
        <w:rPr/>
      </w:pPr>
      <w:r w:rsidDel="00000000" w:rsidR="00000000" w:rsidRPr="00000000">
        <w:rPr>
          <w:rtl w:val="0"/>
        </w:rPr>
        <w:t xml:space="preserve">Débit nominal : 250 l/h</w:t>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t xml:space="preserve">Classe d'efficacité énergétique conformément au règlement européen n° 812/2013 Chauffage de l'eau chaude sanitaire : A+</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t xml:space="preserve">Niveau de puissance acoustique (mesure conforme à la norme EN 12102/EN ISO 9614-2, classe de précision 2): 45dB(A)</w:t>
      </w:r>
    </w:p>
    <w:p w:rsidR="00000000" w:rsidDel="00000000" w:rsidP="00000000" w:rsidRDefault="00000000" w:rsidRPr="00000000" w14:paraId="00000047">
      <w:pPr>
        <w:pageBreakBefore w:val="0"/>
        <w:ind w:left="0" w:firstLine="0"/>
        <w:rPr/>
      </w:pPr>
      <w:r w:rsidDel="00000000" w:rsidR="00000000" w:rsidRPr="00000000">
        <w:rPr>
          <w:rtl w:val="0"/>
        </w:rPr>
        <w:t xml:space="preserve">Niveau de pression sonore LW (avec facteur cible Q = 2 et distance 3 m): 34dB(A)</w:t>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ind w:left="0" w:firstLine="0"/>
        <w:rPr>
          <w:color w:val="666666"/>
          <w:sz w:val="30"/>
          <w:szCs w:val="30"/>
        </w:rPr>
      </w:pPr>
      <w:r w:rsidDel="00000000" w:rsidR="00000000" w:rsidRPr="00000000">
        <w:rPr>
          <w:color w:val="666666"/>
          <w:sz w:val="30"/>
          <w:szCs w:val="30"/>
          <w:rtl w:val="0"/>
        </w:rPr>
        <w:t xml:space="preserve">Avantages</w:t>
      </w:r>
    </w:p>
    <w:p w:rsidR="00000000" w:rsidDel="00000000" w:rsidP="00000000" w:rsidRDefault="00000000" w:rsidRPr="00000000" w14:paraId="0000004B">
      <w:pPr>
        <w:pageBreakBefore w:val="0"/>
        <w:numPr>
          <w:ilvl w:val="0"/>
          <w:numId w:val="2"/>
        </w:numPr>
        <w:ind w:left="720" w:hanging="360"/>
        <w:rPr>
          <w:color w:val="222222"/>
          <w:highlight w:val="white"/>
        </w:rPr>
      </w:pPr>
      <w:r w:rsidDel="00000000" w:rsidR="00000000" w:rsidRPr="00000000">
        <w:rPr>
          <w:color w:val="222222"/>
          <w:highlight w:val="white"/>
          <w:rtl w:val="0"/>
        </w:rPr>
        <w:t xml:space="preserve">évaporateur coaxial, moins sensible à la contamination</w:t>
      </w:r>
    </w:p>
    <w:p w:rsidR="00000000" w:rsidDel="00000000" w:rsidP="00000000" w:rsidRDefault="00000000" w:rsidRPr="00000000" w14:paraId="0000004C">
      <w:pPr>
        <w:pageBreakBefore w:val="0"/>
        <w:numPr>
          <w:ilvl w:val="0"/>
          <w:numId w:val="2"/>
        </w:numPr>
        <w:ind w:left="720" w:hanging="360"/>
        <w:rPr>
          <w:color w:val="222222"/>
          <w:highlight w:val="white"/>
        </w:rPr>
      </w:pPr>
      <w:r w:rsidDel="00000000" w:rsidR="00000000" w:rsidRPr="00000000">
        <w:rPr>
          <w:color w:val="222222"/>
          <w:highlight w:val="white"/>
          <w:rtl w:val="0"/>
        </w:rPr>
        <w:t xml:space="preserve">mise en service facile grâce à l'unité pré-assemblée et à la régulation préréglée</w:t>
      </w:r>
    </w:p>
    <w:p w:rsidR="00000000" w:rsidDel="00000000" w:rsidP="00000000" w:rsidRDefault="00000000" w:rsidRPr="00000000" w14:paraId="0000004D">
      <w:pPr>
        <w:pageBreakBefore w:val="0"/>
        <w:numPr>
          <w:ilvl w:val="0"/>
          <w:numId w:val="2"/>
        </w:numPr>
        <w:ind w:left="720" w:hanging="360"/>
        <w:rPr>
          <w:color w:val="222222"/>
          <w:highlight w:val="white"/>
        </w:rPr>
      </w:pPr>
      <w:r w:rsidDel="00000000" w:rsidR="00000000" w:rsidRPr="00000000">
        <w:rPr>
          <w:color w:val="222222"/>
          <w:highlight w:val="white"/>
          <w:rtl w:val="0"/>
        </w:rPr>
        <w:t xml:space="preserve">chauffage de l'eau sanitaire jusqu'à 60°C avec module de pompe à chaleur</w:t>
      </w:r>
    </w:p>
    <w:p w:rsidR="00000000" w:rsidDel="00000000" w:rsidP="00000000" w:rsidRDefault="00000000" w:rsidRPr="00000000" w14:paraId="0000004E">
      <w:pPr>
        <w:pageBreakBefore w:val="0"/>
        <w:numPr>
          <w:ilvl w:val="0"/>
          <w:numId w:val="2"/>
        </w:numPr>
        <w:ind w:left="720" w:hanging="360"/>
        <w:rPr>
          <w:color w:val="222222"/>
          <w:highlight w:val="white"/>
        </w:rPr>
      </w:pPr>
      <w:r w:rsidDel="00000000" w:rsidR="00000000" w:rsidRPr="00000000">
        <w:rPr>
          <w:color w:val="222222"/>
          <w:highlight w:val="white"/>
          <w:rtl w:val="0"/>
        </w:rPr>
        <w:t xml:space="preserve">réfrigérant naturel R290, propane, à l'épreuve du temps</w:t>
      </w:r>
    </w:p>
    <w:p w:rsidR="00000000" w:rsidDel="00000000" w:rsidP="00000000" w:rsidRDefault="00000000" w:rsidRPr="00000000" w14:paraId="0000004F">
      <w:pPr>
        <w:pageBreakBefore w:val="0"/>
        <w:numPr>
          <w:ilvl w:val="0"/>
          <w:numId w:val="2"/>
        </w:numPr>
        <w:ind w:left="720" w:hanging="360"/>
        <w:rPr>
          <w:color w:val="222222"/>
          <w:highlight w:val="white"/>
        </w:rPr>
      </w:pPr>
      <w:r w:rsidDel="00000000" w:rsidR="00000000" w:rsidRPr="00000000">
        <w:rPr>
          <w:color w:val="222222"/>
          <w:highlight w:val="white"/>
          <w:rtl w:val="0"/>
        </w:rPr>
        <w:t xml:space="preserve">prêt pour le réseau intelligent</w:t>
      </w:r>
    </w:p>
    <w:p w:rsidR="00000000" w:rsidDel="00000000" w:rsidP="00000000" w:rsidRDefault="00000000" w:rsidRPr="00000000" w14:paraId="00000050">
      <w:pPr>
        <w:pageBreakBefore w:val="0"/>
        <w:numPr>
          <w:ilvl w:val="0"/>
          <w:numId w:val="2"/>
        </w:numPr>
        <w:ind w:left="720" w:hanging="360"/>
        <w:rPr>
          <w:color w:val="222222"/>
          <w:highlight w:val="white"/>
        </w:rPr>
      </w:pPr>
      <w:r w:rsidDel="00000000" w:rsidR="00000000" w:rsidRPr="00000000">
        <w:rPr>
          <w:color w:val="222222"/>
          <w:highlight w:val="white"/>
          <w:rtl w:val="0"/>
        </w:rPr>
        <w:t xml:space="preserve">mode boost pour un chauffage accéléré avec une résistance électrique intégrée</w:t>
      </w:r>
    </w:p>
    <w:p w:rsidR="00000000" w:rsidDel="00000000" w:rsidP="00000000" w:rsidRDefault="00000000" w:rsidRPr="00000000" w14:paraId="00000051">
      <w:pPr>
        <w:pageBreakBefore w:val="0"/>
        <w:ind w:left="720" w:firstLine="0"/>
        <w:rPr>
          <w:color w:val="222222"/>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