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b77bv86k60g" w:id="0"/>
      <w:bookmarkEnd w:id="0"/>
      <w:r w:rsidDel="00000000" w:rsidR="00000000" w:rsidRPr="00000000">
        <w:rPr>
          <w:rtl w:val="0"/>
        </w:rPr>
        <w:t xml:space="preserve">Vitocal 150-A AWO(-M)-E-AC 151.A (SP)</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6"/>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6"/>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6"/>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6"/>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6"/>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6"/>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A">
      <w:pPr>
        <w:numPr>
          <w:ilvl w:val="0"/>
          <w:numId w:val="6"/>
        </w:numPr>
        <w:spacing w:after="24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B">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C">
      <w:pPr>
        <w:numPr>
          <w:ilvl w:val="0"/>
          <w:numId w:val="2"/>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0F">
      <w:pPr>
        <w:numPr>
          <w:ilvl w:val="0"/>
          <w:numId w:val="2"/>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0">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1">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2">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3">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4">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5">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6">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7">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8">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9">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A">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B">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numPr>
          <w:ilvl w:val="0"/>
          <w:numId w:val="7"/>
        </w:numPr>
        <w:ind w:left="720" w:hanging="360"/>
      </w:pPr>
      <w:r w:rsidDel="00000000" w:rsidR="00000000" w:rsidRPr="00000000">
        <w:rPr>
          <w:rtl w:val="0"/>
        </w:rPr>
        <w:t xml:space="preserve">1.2 kg (04-06-08)</w:t>
      </w:r>
    </w:p>
    <w:p w:rsidR="00000000" w:rsidDel="00000000" w:rsidP="00000000" w:rsidRDefault="00000000" w:rsidRPr="00000000" w14:paraId="00000025">
      <w:pPr>
        <w:numPr>
          <w:ilvl w:val="0"/>
          <w:numId w:val="7"/>
        </w:numPr>
        <w:ind w:left="720" w:hanging="360"/>
      </w:pPr>
      <w:r w:rsidDel="00000000" w:rsidR="00000000" w:rsidRPr="00000000">
        <w:rPr>
          <w:rtl w:val="0"/>
        </w:rPr>
        <w:t xml:space="preserve">2 kg (10-13-16)</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8">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A">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3"/>
        </w:numPr>
        <w:ind w:left="720" w:hanging="360"/>
        <w:rPr>
          <w:color w:val="000000"/>
          <w:sz w:val="22"/>
          <w:szCs w:val="22"/>
        </w:rPr>
      </w:pPr>
      <w:r w:rsidDel="00000000" w:rsidR="00000000" w:rsidRPr="00000000">
        <w:rPr>
          <w:rtl w:val="0"/>
        </w:rPr>
        <w:t xml:space="preserve">Puissance thermique A-7/W35 : 3.8 jusqu'à 12.4 kW</w:t>
      </w:r>
    </w:p>
    <w:p w:rsidR="00000000" w:rsidDel="00000000" w:rsidP="00000000" w:rsidRDefault="00000000" w:rsidRPr="00000000" w14:paraId="0000002F">
      <w:pPr>
        <w:numPr>
          <w:ilvl w:val="0"/>
          <w:numId w:val="3"/>
        </w:numPr>
        <w:ind w:left="720" w:hanging="360"/>
        <w:rPr>
          <w:color w:val="000000"/>
          <w:sz w:val="22"/>
          <w:szCs w:val="22"/>
        </w:rPr>
      </w:pPr>
      <w:r w:rsidDel="00000000" w:rsidR="00000000" w:rsidRPr="00000000">
        <w:rPr>
          <w:rtl w:val="0"/>
        </w:rPr>
        <w:t xml:space="preserve">Puissance thermique A2/W35 : 1.8 (min) jusqu'à 13.7 (max) kW</w:t>
      </w:r>
    </w:p>
    <w:p w:rsidR="00000000" w:rsidDel="00000000" w:rsidP="00000000" w:rsidRDefault="00000000" w:rsidRPr="00000000" w14:paraId="00000030">
      <w:pPr>
        <w:numPr>
          <w:ilvl w:val="0"/>
          <w:numId w:val="3"/>
        </w:numPr>
        <w:ind w:left="720" w:hanging="360"/>
        <w:rPr>
          <w:color w:val="000000"/>
          <w:sz w:val="22"/>
          <w:szCs w:val="22"/>
        </w:rPr>
      </w:pPr>
      <w:r w:rsidDel="00000000" w:rsidR="00000000" w:rsidRPr="00000000">
        <w:rPr>
          <w:rtl w:val="0"/>
        </w:rPr>
        <w:t xml:space="preserve">Puissance thermique A7/W35 :2.1 (min) jusqu'à 14.9 (max) kW</w:t>
      </w:r>
    </w:p>
    <w:p w:rsidR="00000000" w:rsidDel="00000000" w:rsidP="00000000" w:rsidRDefault="00000000" w:rsidRPr="00000000" w14:paraId="00000031">
      <w:pPr>
        <w:numPr>
          <w:ilvl w:val="0"/>
          <w:numId w:val="3"/>
        </w:numPr>
        <w:ind w:left="720" w:hanging="360"/>
        <w:rPr>
          <w:color w:val="000000"/>
          <w:sz w:val="22"/>
          <w:szCs w:val="22"/>
        </w:rPr>
      </w:pPr>
      <w:r w:rsidDel="00000000" w:rsidR="00000000" w:rsidRPr="00000000">
        <w:rPr>
          <w:rtl w:val="0"/>
        </w:rPr>
        <w:t xml:space="preserve">COP A-7/W35 : 2.7 à 3.0</w:t>
      </w:r>
    </w:p>
    <w:p w:rsidR="00000000" w:rsidDel="00000000" w:rsidP="00000000" w:rsidRDefault="00000000" w:rsidRPr="00000000" w14:paraId="00000032">
      <w:pPr>
        <w:numPr>
          <w:ilvl w:val="0"/>
          <w:numId w:val="3"/>
        </w:numPr>
        <w:ind w:left="720" w:hanging="360"/>
        <w:rPr>
          <w:color w:val="000000"/>
          <w:sz w:val="22"/>
          <w:szCs w:val="22"/>
        </w:rPr>
      </w:pPr>
      <w:r w:rsidDel="00000000" w:rsidR="00000000" w:rsidRPr="00000000">
        <w:rPr>
          <w:rtl w:val="0"/>
        </w:rPr>
        <w:t xml:space="preserve">COP A2/W35 : 3.7 à 4.46</w:t>
      </w:r>
    </w:p>
    <w:p w:rsidR="00000000" w:rsidDel="00000000" w:rsidP="00000000" w:rsidRDefault="00000000" w:rsidRPr="00000000" w14:paraId="00000033">
      <w:pPr>
        <w:numPr>
          <w:ilvl w:val="0"/>
          <w:numId w:val="3"/>
        </w:numPr>
        <w:ind w:left="720" w:hanging="360"/>
        <w:rPr>
          <w:color w:val="000000"/>
          <w:sz w:val="22"/>
          <w:szCs w:val="22"/>
        </w:rPr>
      </w:pPr>
      <w:r w:rsidDel="00000000" w:rsidR="00000000" w:rsidRPr="00000000">
        <w:rPr>
          <w:rtl w:val="0"/>
        </w:rPr>
        <w:t xml:space="preserve">COP A7/W35 : 4.7 à 5.0</w:t>
      </w:r>
    </w:p>
    <w:p w:rsidR="00000000" w:rsidDel="00000000" w:rsidP="00000000" w:rsidRDefault="00000000" w:rsidRPr="00000000" w14:paraId="00000034">
      <w:pPr>
        <w:numPr>
          <w:ilvl w:val="0"/>
          <w:numId w:val="3"/>
        </w:numPr>
        <w:ind w:left="720" w:hanging="360"/>
        <w:rPr>
          <w:color w:val="000000"/>
          <w:sz w:val="22"/>
          <w:szCs w:val="22"/>
        </w:rPr>
      </w:pPr>
      <w:r w:rsidDel="00000000" w:rsidR="00000000" w:rsidRPr="00000000">
        <w:rPr>
          <w:rtl w:val="0"/>
        </w:rPr>
        <w:t xml:space="preserve">Puissance thermique de refroidissement A35/W7 : 1.8 (min) jusqu'à 8.7 (max) kW</w:t>
      </w:r>
    </w:p>
    <w:p w:rsidR="00000000" w:rsidDel="00000000" w:rsidP="00000000" w:rsidRDefault="00000000" w:rsidRPr="00000000" w14:paraId="00000035">
      <w:pPr>
        <w:numPr>
          <w:ilvl w:val="0"/>
          <w:numId w:val="3"/>
        </w:numPr>
        <w:ind w:left="720" w:hanging="360"/>
        <w:rPr>
          <w:color w:val="000000"/>
          <w:sz w:val="22"/>
          <w:szCs w:val="22"/>
        </w:rPr>
      </w:pPr>
      <w:r w:rsidDel="00000000" w:rsidR="00000000" w:rsidRPr="00000000">
        <w:rPr>
          <w:rtl w:val="0"/>
        </w:rPr>
        <w:t xml:space="preserve">Capacité de refroidissement A35/W18 : 3.2 (min) jusqu'à 17.0(max) kW</w:t>
      </w:r>
    </w:p>
    <w:p w:rsidR="00000000" w:rsidDel="00000000" w:rsidP="00000000" w:rsidRDefault="00000000" w:rsidRPr="00000000" w14:paraId="00000036">
      <w:pPr>
        <w:numPr>
          <w:ilvl w:val="0"/>
          <w:numId w:val="3"/>
        </w:numPr>
        <w:ind w:left="720" w:hanging="360"/>
        <w:rPr>
          <w:color w:val="000000"/>
          <w:sz w:val="22"/>
          <w:szCs w:val="22"/>
        </w:rPr>
      </w:pPr>
      <w:r w:rsidDel="00000000" w:rsidR="00000000" w:rsidRPr="00000000">
        <w:rPr>
          <w:rtl w:val="0"/>
        </w:rPr>
        <w:t xml:space="preserve">Refroidissement EER A35/W7 : 3 à 3.4</w:t>
      </w:r>
    </w:p>
    <w:p w:rsidR="00000000" w:rsidDel="00000000" w:rsidP="00000000" w:rsidRDefault="00000000" w:rsidRPr="00000000" w14:paraId="00000037">
      <w:pPr>
        <w:numPr>
          <w:ilvl w:val="0"/>
          <w:numId w:val="3"/>
        </w:numPr>
        <w:ind w:left="720" w:hanging="360"/>
        <w:rPr>
          <w:color w:val="000000"/>
          <w:sz w:val="22"/>
          <w:szCs w:val="22"/>
        </w:rPr>
      </w:pPr>
      <w:r w:rsidDel="00000000" w:rsidR="00000000" w:rsidRPr="00000000">
        <w:rPr>
          <w:rtl w:val="0"/>
        </w:rPr>
        <w:t xml:space="preserve">Refroidissement EER A35/W18 : 4.1 à 4.7</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A">
      <w:pPr>
        <w:numPr>
          <w:ilvl w:val="0"/>
          <w:numId w:val="5"/>
        </w:numPr>
        <w:ind w:left="720" w:hanging="360"/>
        <w:rPr>
          <w:color w:val="000000"/>
          <w:sz w:val="22"/>
          <w:szCs w:val="22"/>
        </w:rPr>
      </w:pPr>
      <w:r w:rsidDel="00000000" w:rsidR="00000000" w:rsidRPr="00000000">
        <w:rPr>
          <w:rtl w:val="0"/>
        </w:rPr>
        <w:t xml:space="preserve">SCOP (35) : 4.4 jusqu'à 4.8</w:t>
      </w:r>
    </w:p>
    <w:p w:rsidR="00000000" w:rsidDel="00000000" w:rsidP="00000000" w:rsidRDefault="00000000" w:rsidRPr="00000000" w14:paraId="0000003B">
      <w:pPr>
        <w:numPr>
          <w:ilvl w:val="0"/>
          <w:numId w:val="5"/>
        </w:numPr>
        <w:ind w:left="720" w:hanging="360"/>
        <w:rPr>
          <w:color w:val="000000"/>
          <w:sz w:val="22"/>
          <w:szCs w:val="22"/>
        </w:rPr>
      </w:pPr>
      <w:r w:rsidDel="00000000" w:rsidR="00000000" w:rsidRPr="00000000">
        <w:rPr>
          <w:rtl w:val="0"/>
        </w:rPr>
        <w:t xml:space="preserve">SCOP (55) : 3.5 jusqu'à 3.7</w:t>
      </w:r>
    </w:p>
    <w:p w:rsidR="00000000" w:rsidDel="00000000" w:rsidP="00000000" w:rsidRDefault="00000000" w:rsidRPr="00000000" w14:paraId="0000003C">
      <w:pPr>
        <w:numPr>
          <w:ilvl w:val="0"/>
          <w:numId w:val="5"/>
        </w:numPr>
        <w:ind w:left="720" w:hanging="360"/>
        <w:rPr>
          <w:color w:val="000000"/>
          <w:sz w:val="22"/>
          <w:szCs w:val="22"/>
        </w:rPr>
      </w:pPr>
      <w:r w:rsidDel="00000000" w:rsidR="00000000" w:rsidRPr="00000000">
        <w:rPr>
          <w:rtl w:val="0"/>
        </w:rPr>
        <w:t xml:space="preserve">ƞ (35) : 175 jusqu'à 185%</w:t>
      </w:r>
    </w:p>
    <w:p w:rsidR="00000000" w:rsidDel="00000000" w:rsidP="00000000" w:rsidRDefault="00000000" w:rsidRPr="00000000" w14:paraId="0000003D">
      <w:pPr>
        <w:numPr>
          <w:ilvl w:val="0"/>
          <w:numId w:val="5"/>
        </w:numPr>
        <w:ind w:left="720" w:hanging="360"/>
        <w:rPr>
          <w:color w:val="000000"/>
          <w:sz w:val="22"/>
          <w:szCs w:val="22"/>
        </w:rPr>
      </w:pPr>
      <w:r w:rsidDel="00000000" w:rsidR="00000000" w:rsidRPr="00000000">
        <w:rPr>
          <w:rtl w:val="0"/>
        </w:rPr>
        <w:t xml:space="preserve">ƞ (55) : 137 à 145%</w:t>
      </w:r>
    </w:p>
    <w:p w:rsidR="00000000" w:rsidDel="00000000" w:rsidP="00000000" w:rsidRDefault="00000000" w:rsidRPr="00000000" w14:paraId="0000003E">
      <w:pPr>
        <w:numPr>
          <w:ilvl w:val="0"/>
          <w:numId w:val="5"/>
        </w:numPr>
        <w:ind w:left="720" w:hanging="360"/>
        <w:rPr>
          <w:color w:val="000000"/>
          <w:sz w:val="22"/>
          <w:szCs w:val="22"/>
        </w:rPr>
      </w:pPr>
      <w:r w:rsidDel="00000000" w:rsidR="00000000" w:rsidRPr="00000000">
        <w:rPr>
          <w:rtl w:val="0"/>
        </w:rPr>
        <w:t xml:space="preserve">Niveau de puissance acoustique l'unité extérieure: 51 jusqu'à 56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Propriétés de refroidissement</w:t>
      </w:r>
    </w:p>
    <w:p w:rsidR="00000000" w:rsidDel="00000000" w:rsidP="00000000" w:rsidRDefault="00000000" w:rsidRPr="00000000" w14:paraId="00000041">
      <w:pPr>
        <w:numPr>
          <w:ilvl w:val="0"/>
          <w:numId w:val="8"/>
        </w:numPr>
        <w:ind w:left="720" w:hanging="360"/>
        <w:rPr>
          <w:color w:val="000000"/>
          <w:sz w:val="22"/>
          <w:szCs w:val="22"/>
        </w:rPr>
      </w:pPr>
      <w:r w:rsidDel="00000000" w:rsidR="00000000" w:rsidRPr="00000000">
        <w:rPr>
          <w:rtl w:val="0"/>
        </w:rPr>
        <w:t xml:space="preserve">Réfrigérant R290</w:t>
      </w:r>
    </w:p>
    <w:p w:rsidR="00000000" w:rsidDel="00000000" w:rsidP="00000000" w:rsidRDefault="00000000" w:rsidRPr="00000000" w14:paraId="00000042">
      <w:pPr>
        <w:numPr>
          <w:ilvl w:val="0"/>
          <w:numId w:val="8"/>
        </w:numPr>
        <w:ind w:left="720" w:hanging="360"/>
        <w:rPr>
          <w:color w:val="000000"/>
          <w:sz w:val="22"/>
          <w:szCs w:val="22"/>
        </w:rPr>
      </w:pPr>
      <w:r w:rsidDel="00000000" w:rsidR="00000000" w:rsidRPr="00000000">
        <w:rPr>
          <w:rtl w:val="0"/>
        </w:rPr>
        <w:t xml:space="preserve">Raccordement tuyaux</w:t>
      </w:r>
    </w:p>
    <w:p w:rsidR="00000000" w:rsidDel="00000000" w:rsidP="00000000" w:rsidRDefault="00000000" w:rsidRPr="00000000" w14:paraId="00000043">
      <w:pPr>
        <w:numPr>
          <w:ilvl w:val="1"/>
          <w:numId w:val="8"/>
        </w:numPr>
        <w:ind w:left="1440" w:hanging="360"/>
      </w:pPr>
      <w:r w:rsidDel="00000000" w:rsidR="00000000" w:rsidRPr="00000000">
        <w:rPr>
          <w:rtl w:val="0"/>
        </w:rPr>
        <w:t xml:space="preserve">CV: Cu 28 x 1,0mm</w:t>
      </w:r>
    </w:p>
    <w:p w:rsidR="00000000" w:rsidDel="00000000" w:rsidP="00000000" w:rsidRDefault="00000000" w:rsidRPr="00000000" w14:paraId="00000044">
      <w:pPr>
        <w:numPr>
          <w:ilvl w:val="1"/>
          <w:numId w:val="8"/>
        </w:numPr>
        <w:ind w:left="1440" w:hanging="360"/>
      </w:pPr>
      <w:r w:rsidDel="00000000" w:rsidR="00000000" w:rsidRPr="00000000">
        <w:rPr>
          <w:rtl w:val="0"/>
        </w:rPr>
        <w:t xml:space="preserve">ECS: Cu 28 x 1,0mm</w:t>
      </w:r>
    </w:p>
    <w:p w:rsidR="00000000" w:rsidDel="00000000" w:rsidP="00000000" w:rsidRDefault="00000000" w:rsidRPr="00000000" w14:paraId="00000045">
      <w:pPr>
        <w:numPr>
          <w:ilvl w:val="1"/>
          <w:numId w:val="8"/>
        </w:numPr>
        <w:ind w:left="1440" w:hanging="360"/>
      </w:pPr>
      <w:r w:rsidDel="00000000" w:rsidR="00000000" w:rsidRPr="00000000">
        <w:rPr>
          <w:rtl w:val="0"/>
        </w:rPr>
        <w:t xml:space="preserve">IDU-ODU: Cu 28 x 1,0mm</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Pression admissible: 3bar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Dimensions :</w:t>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Unité intérieure : 600 x 1144 x 841 mm (lxbxh) 4-6-8-10-13-16</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Unité extérieure : 600 x 1144 x 841 mm (lxbxh) 4-6-8</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Unité extérieure : 600 x 1144 x 1382 mm (lxbxh) 10-13-16</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condenseur : 620 mbar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L'unité extérieure PAC est équipée d'une protection interne contre le gel et peut être remplie d'eau de chauffage, sans antigel.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Subtitle"/>
        <w:rPr/>
      </w:pPr>
      <w:bookmarkStart w:colFirst="0" w:colLast="0" w:name="_n19ef6ljq2vy" w:id="5"/>
      <w:bookmarkEnd w:id="5"/>
      <w:r w:rsidDel="00000000" w:rsidR="00000000" w:rsidRPr="00000000">
        <w:rPr>
          <w:rtl w:val="0"/>
        </w:rPr>
        <w:t xml:space="preserve">équipement</w:t>
      </w:r>
    </w:p>
    <w:p w:rsidR="00000000" w:rsidDel="00000000" w:rsidP="00000000" w:rsidRDefault="00000000" w:rsidRPr="00000000" w14:paraId="00000058">
      <w:pPr>
        <w:rPr/>
      </w:pPr>
      <w:r w:rsidDel="00000000" w:rsidR="00000000" w:rsidRPr="00000000">
        <w:rPr>
          <w:rtl w:val="0"/>
        </w:rPr>
        <w:t xml:space="preserve">La pompe à chaleur est équipée de :</w:t>
      </w:r>
    </w:p>
    <w:p w:rsidR="00000000" w:rsidDel="00000000" w:rsidP="00000000" w:rsidRDefault="00000000" w:rsidRPr="00000000" w14:paraId="00000059">
      <w:pPr>
        <w:numPr>
          <w:ilvl w:val="0"/>
          <w:numId w:val="9"/>
        </w:numPr>
        <w:ind w:left="720" w:hanging="360"/>
        <w:rPr>
          <w:color w:val="000000"/>
          <w:sz w:val="22"/>
          <w:szCs w:val="22"/>
        </w:rPr>
      </w:pPr>
      <w:r w:rsidDel="00000000" w:rsidR="00000000" w:rsidRPr="00000000">
        <w:rPr>
          <w:rtl w:val="0"/>
        </w:rPr>
        <w:t xml:space="preserve">Unité intérieure : </w:t>
      </w:r>
    </w:p>
    <w:p w:rsidR="00000000" w:rsidDel="00000000" w:rsidP="00000000" w:rsidRDefault="00000000" w:rsidRPr="00000000" w14:paraId="0000005A">
      <w:pPr>
        <w:numPr>
          <w:ilvl w:val="1"/>
          <w:numId w:val="9"/>
        </w:numPr>
        <w:ind w:left="1440" w:hanging="360"/>
        <w:rPr>
          <w:color w:val="000000"/>
          <w:sz w:val="22"/>
          <w:szCs w:val="22"/>
        </w:rPr>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5B">
      <w:pPr>
        <w:numPr>
          <w:ilvl w:val="1"/>
          <w:numId w:val="9"/>
        </w:numPr>
        <w:ind w:left="1440" w:hanging="360"/>
        <w:rPr>
          <w:color w:val="000000"/>
          <w:sz w:val="22"/>
          <w:szCs w:val="22"/>
        </w:rPr>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5C">
      <w:pPr>
        <w:numPr>
          <w:ilvl w:val="1"/>
          <w:numId w:val="9"/>
        </w:numPr>
        <w:ind w:left="1440" w:hanging="360"/>
        <w:rPr>
          <w:color w:val="000000"/>
          <w:sz w:val="22"/>
          <w:szCs w:val="22"/>
        </w:rPr>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5D">
      <w:pPr>
        <w:numPr>
          <w:ilvl w:val="1"/>
          <w:numId w:val="9"/>
        </w:numPr>
        <w:ind w:left="1440" w:hanging="360"/>
        <w:rPr>
          <w:color w:val="000000"/>
          <w:sz w:val="22"/>
          <w:szCs w:val="22"/>
        </w:rPr>
      </w:pPr>
      <w:r w:rsidDel="00000000" w:rsidR="00000000" w:rsidRPr="00000000">
        <w:rPr>
          <w:rtl w:val="0"/>
        </w:rPr>
        <w:t xml:space="preserve">By-pass d'eau de chauffage intégré</w:t>
      </w:r>
    </w:p>
    <w:p w:rsidR="00000000" w:rsidDel="00000000" w:rsidP="00000000" w:rsidRDefault="00000000" w:rsidRPr="00000000" w14:paraId="0000005E">
      <w:pPr>
        <w:numPr>
          <w:ilvl w:val="1"/>
          <w:numId w:val="9"/>
        </w:numPr>
        <w:ind w:left="1440" w:hanging="360"/>
        <w:rPr>
          <w:color w:val="000000"/>
          <w:sz w:val="22"/>
          <w:szCs w:val="22"/>
        </w:rPr>
      </w:pPr>
      <w:r w:rsidDel="00000000" w:rsidR="00000000" w:rsidRPr="00000000">
        <w:rPr>
          <w:rtl w:val="0"/>
        </w:rPr>
        <w:t xml:space="preserve">Tampon intégré de 16 l</w:t>
      </w:r>
    </w:p>
    <w:p w:rsidR="00000000" w:rsidDel="00000000" w:rsidP="00000000" w:rsidRDefault="00000000" w:rsidRPr="00000000" w14:paraId="0000005F">
      <w:pPr>
        <w:numPr>
          <w:ilvl w:val="1"/>
          <w:numId w:val="9"/>
        </w:numPr>
        <w:ind w:left="1440" w:hanging="360"/>
        <w:rPr>
          <w:color w:val="000000"/>
          <w:sz w:val="22"/>
          <w:szCs w:val="22"/>
        </w:rPr>
      </w:pPr>
      <w:r w:rsidDel="00000000" w:rsidR="00000000" w:rsidRPr="00000000">
        <w:rPr>
          <w:rtl w:val="0"/>
        </w:rPr>
        <w:t xml:space="preserve">Soupape de sécurité intégrée et manomètre numérique</w:t>
      </w:r>
    </w:p>
    <w:p w:rsidR="00000000" w:rsidDel="00000000" w:rsidP="00000000" w:rsidRDefault="00000000" w:rsidRPr="00000000" w14:paraId="00000060">
      <w:pPr>
        <w:numPr>
          <w:ilvl w:val="1"/>
          <w:numId w:val="9"/>
        </w:numPr>
        <w:ind w:left="1440" w:hanging="360"/>
        <w:rPr>
          <w:color w:val="000000"/>
          <w:sz w:val="22"/>
          <w:szCs w:val="22"/>
        </w:rPr>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1">
      <w:pPr>
        <w:numPr>
          <w:ilvl w:val="1"/>
          <w:numId w:val="9"/>
        </w:numPr>
        <w:ind w:left="1440" w:hanging="360"/>
        <w:rPr>
          <w:color w:val="000000"/>
          <w:sz w:val="22"/>
          <w:szCs w:val="22"/>
        </w:rPr>
      </w:pPr>
      <w:r w:rsidDel="00000000" w:rsidR="00000000" w:rsidRPr="00000000">
        <w:rPr>
          <w:rtl w:val="0"/>
        </w:rPr>
        <w:t xml:space="preserve">Sonde de débit</w:t>
      </w:r>
    </w:p>
    <w:p w:rsidR="00000000" w:rsidDel="00000000" w:rsidP="00000000" w:rsidRDefault="00000000" w:rsidRPr="00000000" w14:paraId="00000062">
      <w:pPr>
        <w:numPr>
          <w:ilvl w:val="1"/>
          <w:numId w:val="9"/>
        </w:numPr>
        <w:ind w:left="1440" w:hanging="360"/>
        <w:rPr>
          <w:color w:val="000000"/>
          <w:sz w:val="22"/>
          <w:szCs w:val="22"/>
        </w:rPr>
      </w:pPr>
      <w:r w:rsidDel="00000000" w:rsidR="00000000" w:rsidRPr="00000000">
        <w:rPr>
          <w:rtl w:val="0"/>
        </w:rPr>
        <w:t xml:space="preserve">Support mural, tuyaux de raccordement standard </w:t>
      </w:r>
    </w:p>
    <w:p w:rsidR="00000000" w:rsidDel="00000000" w:rsidP="00000000" w:rsidRDefault="00000000" w:rsidRPr="00000000" w14:paraId="00000063">
      <w:pPr>
        <w:numPr>
          <w:ilvl w:val="1"/>
          <w:numId w:val="9"/>
        </w:numPr>
        <w:ind w:left="1440" w:hanging="360"/>
        <w:rPr>
          <w:color w:val="000000"/>
          <w:sz w:val="22"/>
          <w:szCs w:val="22"/>
        </w:rPr>
      </w:pPr>
      <w:r w:rsidDel="00000000" w:rsidR="00000000" w:rsidRPr="00000000">
        <w:rPr>
          <w:rtl w:val="0"/>
        </w:rPr>
        <w:t xml:space="preserve">Vase d'expansion 10 l </w:t>
      </w:r>
    </w:p>
    <w:p w:rsidR="00000000" w:rsidDel="00000000" w:rsidP="00000000" w:rsidRDefault="00000000" w:rsidRPr="00000000" w14:paraId="00000064">
      <w:pPr>
        <w:numPr>
          <w:ilvl w:val="1"/>
          <w:numId w:val="9"/>
        </w:numPr>
        <w:ind w:left="1440" w:hanging="360"/>
        <w:rPr>
          <w:color w:val="000000"/>
          <w:sz w:val="22"/>
          <w:szCs w:val="22"/>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65">
      <w:pPr>
        <w:rPr>
          <w:highlight w:val="yellow"/>
        </w:rPr>
      </w:pPr>
      <w:r w:rsidDel="00000000" w:rsidR="00000000" w:rsidRPr="00000000">
        <w:rPr>
          <w:rtl w:val="0"/>
        </w:rPr>
      </w:r>
    </w:p>
    <w:p w:rsidR="00000000" w:rsidDel="00000000" w:rsidP="00000000" w:rsidRDefault="00000000" w:rsidRPr="00000000" w14:paraId="00000066">
      <w:pPr>
        <w:rPr>
          <w:highlight w:val="yellow"/>
        </w:rPr>
      </w:pPr>
      <w:r w:rsidDel="00000000" w:rsidR="00000000" w:rsidRPr="00000000">
        <w:rPr>
          <w:rtl w:val="0"/>
        </w:rPr>
      </w:r>
    </w:p>
    <w:p w:rsidR="00000000" w:rsidDel="00000000" w:rsidP="00000000" w:rsidRDefault="00000000" w:rsidRPr="00000000" w14:paraId="00000067">
      <w:pPr>
        <w:numPr>
          <w:ilvl w:val="0"/>
          <w:numId w:val="9"/>
        </w:numPr>
        <w:ind w:left="720" w:hanging="360"/>
        <w:rPr>
          <w:color w:val="000000"/>
          <w:sz w:val="22"/>
          <w:szCs w:val="22"/>
        </w:rPr>
      </w:pPr>
      <w:r w:rsidDel="00000000" w:rsidR="00000000" w:rsidRPr="00000000">
        <w:rPr>
          <w:rtl w:val="0"/>
        </w:rPr>
        <w:t xml:space="preserve">Unité extérieure : </w:t>
      </w:r>
    </w:p>
    <w:p w:rsidR="00000000" w:rsidDel="00000000" w:rsidP="00000000" w:rsidRDefault="00000000" w:rsidRPr="00000000" w14:paraId="00000068">
      <w:pPr>
        <w:numPr>
          <w:ilvl w:val="1"/>
          <w:numId w:val="9"/>
        </w:numPr>
        <w:ind w:left="1440" w:hanging="360"/>
        <w:rPr>
          <w:color w:val="000000"/>
          <w:sz w:val="22"/>
          <w:szCs w:val="22"/>
        </w:rPr>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69">
      <w:pPr>
        <w:numPr>
          <w:ilvl w:val="1"/>
          <w:numId w:val="9"/>
        </w:numPr>
        <w:ind w:left="1440" w:hanging="360"/>
        <w:rPr>
          <w:color w:val="000000"/>
          <w:sz w:val="22"/>
          <w:szCs w:val="22"/>
        </w:rPr>
      </w:pPr>
      <w:r w:rsidDel="00000000" w:rsidR="00000000" w:rsidRPr="00000000">
        <w:rPr>
          <w:rtl w:val="0"/>
        </w:rPr>
        <w:t xml:space="preserve">Avec charge de fonctionnement du réfrigérant R290 </w:t>
      </w:r>
    </w:p>
    <w:p w:rsidR="00000000" w:rsidDel="00000000" w:rsidP="00000000" w:rsidRDefault="00000000" w:rsidRPr="00000000" w14:paraId="0000006A">
      <w:pPr>
        <w:numPr>
          <w:ilvl w:val="1"/>
          <w:numId w:val="9"/>
        </w:numPr>
        <w:ind w:left="1440" w:hanging="360"/>
        <w:rPr>
          <w:color w:val="000000"/>
          <w:sz w:val="22"/>
          <w:szCs w:val="22"/>
        </w:rPr>
      </w:pPr>
      <w:r w:rsidDel="00000000" w:rsidR="00000000" w:rsidRPr="00000000">
        <w:rPr>
          <w:rtl w:val="0"/>
        </w:rPr>
        <w:t xml:space="preserve">Filtrepour le condenseur </w:t>
      </w:r>
    </w:p>
    <w:p w:rsidR="00000000" w:rsidDel="00000000" w:rsidP="00000000" w:rsidRDefault="00000000" w:rsidRPr="00000000" w14:paraId="0000006B">
      <w:pPr>
        <w:numPr>
          <w:ilvl w:val="1"/>
          <w:numId w:val="9"/>
        </w:numPr>
        <w:ind w:left="1440" w:hanging="360"/>
        <w:rPr>
          <w:color w:val="000000"/>
          <w:sz w:val="22"/>
          <w:szCs w:val="22"/>
        </w:rPr>
      </w:pPr>
      <w:r w:rsidDel="00000000" w:rsidR="00000000" w:rsidRPr="00000000">
        <w:rPr>
          <w:rtl w:val="0"/>
        </w:rPr>
        <w:t xml:space="preserve">Carrier pour unité extérieure</w:t>
      </w:r>
    </w:p>
    <w:p w:rsidR="00000000" w:rsidDel="00000000" w:rsidP="00000000" w:rsidRDefault="00000000" w:rsidRPr="00000000" w14:paraId="0000006C">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