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200-A AWO(-M)(-E)(-AC)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monoblock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7"/>
        </w:numPr>
        <w:ind w:left="720" w:hanging="360"/>
        <w:rPr/>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7"/>
        </w:numPr>
        <w:ind w:left="720" w:hanging="360"/>
        <w:rPr/>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7"/>
        </w:numPr>
        <w:ind w:left="720" w:hanging="360"/>
        <w:rPr/>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7"/>
        </w:numPr>
        <w:ind w:left="720" w:hanging="360"/>
        <w:rPr/>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7"/>
        </w:numPr>
        <w:ind w:left="720" w:hanging="360"/>
        <w:rPr/>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7"/>
        </w:numPr>
        <w:ind w:left="720" w:hanging="360"/>
        <w:rPr/>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7"/>
        </w:numPr>
        <w:ind w:left="720" w:hanging="360"/>
        <w:rPr/>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9"/>
        </w:numPr>
        <w:ind w:left="720" w:hanging="360"/>
        <w:rPr/>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9"/>
        </w:numPr>
        <w:ind w:left="720" w:hanging="360"/>
        <w:rPr/>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 système est équipé d'un programme de dégivrage naturel.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0"/>
        </w:numPr>
        <w:ind w:left="720" w:hanging="360"/>
      </w:pPr>
      <w:r w:rsidDel="00000000" w:rsidR="00000000" w:rsidRPr="00000000">
        <w:rPr>
          <w:rtl w:val="0"/>
        </w:rPr>
        <w:t xml:space="preserve">1.4 kg (04-06-08)</w:t>
      </w:r>
    </w:p>
    <w:p w:rsidR="00000000" w:rsidDel="00000000" w:rsidP="00000000" w:rsidRDefault="00000000" w:rsidRPr="00000000" w14:paraId="00000024">
      <w:pPr>
        <w:numPr>
          <w:ilvl w:val="0"/>
          <w:numId w:val="10"/>
        </w:numPr>
        <w:ind w:left="720" w:hanging="360"/>
      </w:pPr>
      <w:r w:rsidDel="00000000" w:rsidR="00000000" w:rsidRPr="00000000">
        <w:rPr>
          <w:rtl w:val="0"/>
        </w:rPr>
        <w:t xml:space="preserve">2.34 kg (10-13-16)</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Le circuit de refroidissement sera équipé d’un échangeur de chaleur à plaques en acier inoxydable (1.4401) sur le côté secondaire.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B">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Selon la norme EN 14511</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Puissance thermique A-7/W35: 3.81 à 11.6 kW</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Puissance thermique A2/W35: 2.0 (min) à 11.2 (max) kW</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Puissance thermique A7/W35: 2.4 (min) à 14.7 (max) kW</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COP A-7/W35: 2.82 à 3.18</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COP A2/W35: 3.57 à 4.10</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COP A7/W35: 4.54 à 5.01 </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Puissance thermique de refroidissement A35/W7 : 2 (min) à 10 (max) kW</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Capacité de refroidissement A35/W18 : 4 (min) à 13.9 (max) kW</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Refroidissement EER A35/W7: 2.4 à 2.9</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Refroidissement EER A35/W18: 3.8 à 4.3</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SCOP (35): 4.38 à 4.64</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SCOP (55): 3.18 à 3.42</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ƞ (35): 172 à 182%</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ƞ (55): 124 à 134%</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Niveau de puissance acoustique l'unité extérieure: 53 jusqu'à 56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Propriétés de refroidissement</w:t>
      </w:r>
    </w:p>
    <w:p w:rsidR="00000000" w:rsidDel="00000000" w:rsidP="00000000" w:rsidRDefault="00000000" w:rsidRPr="00000000" w14:paraId="00000041">
      <w:pPr>
        <w:numPr>
          <w:ilvl w:val="0"/>
          <w:numId w:val="11"/>
        </w:numPr>
        <w:ind w:left="720" w:hanging="360"/>
      </w:pPr>
      <w:r w:rsidDel="00000000" w:rsidR="00000000" w:rsidRPr="00000000">
        <w:rPr>
          <w:rtl w:val="0"/>
        </w:rPr>
        <w:t xml:space="preserve">Réfrigérant: R410-A</w:t>
      </w:r>
    </w:p>
    <w:p w:rsidR="00000000" w:rsidDel="00000000" w:rsidP="00000000" w:rsidRDefault="00000000" w:rsidRPr="00000000" w14:paraId="00000042">
      <w:pPr>
        <w:numPr>
          <w:ilvl w:val="0"/>
          <w:numId w:val="11"/>
        </w:numPr>
        <w:ind w:left="720" w:hanging="360"/>
      </w:pPr>
      <w:r w:rsidDel="00000000" w:rsidR="00000000" w:rsidRPr="00000000">
        <w:rPr>
          <w:rtl w:val="0"/>
        </w:rPr>
        <w:t xml:space="preserve">Raccordement unité extérieur: 1 ¼”</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Autres propriétés</w:t>
      </w:r>
    </w:p>
    <w:p w:rsidR="00000000" w:rsidDel="00000000" w:rsidP="00000000" w:rsidRDefault="00000000" w:rsidRPr="00000000" w14:paraId="00000045">
      <w:pPr>
        <w:numPr>
          <w:ilvl w:val="0"/>
          <w:numId w:val="8"/>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6">
      <w:pPr>
        <w:numPr>
          <w:ilvl w:val="1"/>
          <w:numId w:val="8"/>
        </w:numPr>
        <w:ind w:left="1440" w:hanging="360"/>
      </w:pPr>
      <w:r w:rsidDel="00000000" w:rsidR="00000000" w:rsidRPr="00000000">
        <w:rPr>
          <w:rtl w:val="0"/>
        </w:rPr>
        <w:t xml:space="preserve">CV :  5/4”</w:t>
      </w:r>
    </w:p>
    <w:p w:rsidR="00000000" w:rsidDel="00000000" w:rsidP="00000000" w:rsidRDefault="00000000" w:rsidRPr="00000000" w14:paraId="00000047">
      <w:pPr>
        <w:numPr>
          <w:ilvl w:val="1"/>
          <w:numId w:val="8"/>
        </w:numPr>
        <w:ind w:left="1440" w:hanging="360"/>
      </w:pPr>
      <w:r w:rsidDel="00000000" w:rsidR="00000000" w:rsidRPr="00000000">
        <w:rPr>
          <w:rtl w:val="0"/>
        </w:rPr>
        <w:t xml:space="preserve">SWW :  5/4”</w:t>
      </w:r>
    </w:p>
    <w:p w:rsidR="00000000" w:rsidDel="00000000" w:rsidP="00000000" w:rsidRDefault="00000000" w:rsidRPr="00000000" w14:paraId="00000048">
      <w:pPr>
        <w:numPr>
          <w:ilvl w:val="0"/>
          <w:numId w:val="8"/>
        </w:numPr>
        <w:ind w:left="720" w:hanging="360"/>
      </w:pPr>
      <w:r w:rsidDel="00000000" w:rsidR="00000000" w:rsidRPr="00000000">
        <w:rPr>
          <w:rtl w:val="0"/>
        </w:rPr>
        <w:t xml:space="preserve">Pression admissible: 3bar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Dimensions :</w:t>
      </w:r>
    </w:p>
    <w:p w:rsidR="00000000" w:rsidDel="00000000" w:rsidP="00000000" w:rsidRDefault="00000000" w:rsidRPr="00000000" w14:paraId="0000004B">
      <w:pPr>
        <w:numPr>
          <w:ilvl w:val="0"/>
          <w:numId w:val="6"/>
        </w:numPr>
        <w:ind w:left="720" w:hanging="360"/>
      </w:pPr>
      <w:r w:rsidDel="00000000" w:rsidR="00000000" w:rsidRPr="00000000">
        <w:rPr>
          <w:rtl w:val="0"/>
        </w:rPr>
        <w:t xml:space="preserve">Unité intérieure : 370 x 450 x 880  mm (lxlxh)</w:t>
      </w:r>
    </w:p>
    <w:p w:rsidR="00000000" w:rsidDel="00000000" w:rsidP="00000000" w:rsidRDefault="00000000" w:rsidRPr="00000000" w14:paraId="0000004C">
      <w:pPr>
        <w:numPr>
          <w:ilvl w:val="0"/>
          <w:numId w:val="6"/>
        </w:numPr>
        <w:ind w:left="720" w:hanging="360"/>
      </w:pPr>
      <w:r w:rsidDel="00000000" w:rsidR="00000000" w:rsidRPr="00000000">
        <w:rPr>
          <w:rtl w:val="0"/>
        </w:rPr>
        <w:t xml:space="preserve">Unité extérieure : 546 x 1109 x 753 mm (04-06-8) /546 x 1109 x 1377 mm (10-13-16) (lxlxh)</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4">
      <w:pPr>
        <w:numPr>
          <w:ilvl w:val="0"/>
          <w:numId w:val="5"/>
        </w:numPr>
        <w:ind w:left="720" w:hanging="360"/>
      </w:pPr>
      <w:r w:rsidDel="00000000" w:rsidR="00000000" w:rsidRPr="00000000">
        <w:rPr>
          <w:rtl w:val="0"/>
        </w:rPr>
        <w:t xml:space="preserve">condenseur : 700 mbar (04-06-08) / 500mbar (10-13-16) mbar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L'unité extérieure PAC est équipée d'une protection interne contre le gel et peut être remplie d'eau de chauffage, sans antigel</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Subtitle"/>
        <w:rPr/>
      </w:pPr>
      <w:bookmarkStart w:colFirst="0" w:colLast="0" w:name="_v7flt4joua6f" w:id="4"/>
      <w:bookmarkEnd w:id="4"/>
      <w:r w:rsidDel="00000000" w:rsidR="00000000" w:rsidRPr="00000000">
        <w:rPr>
          <w:rtl w:val="0"/>
        </w:rPr>
        <w:t xml:space="preserve">Équipement</w:t>
      </w:r>
    </w:p>
    <w:p w:rsidR="00000000" w:rsidDel="00000000" w:rsidP="00000000" w:rsidRDefault="00000000" w:rsidRPr="00000000" w14:paraId="00000059">
      <w:pPr>
        <w:rPr/>
      </w:pPr>
      <w:r w:rsidDel="00000000" w:rsidR="00000000" w:rsidRPr="00000000">
        <w:rPr>
          <w:rtl w:val="0"/>
        </w:rPr>
        <w:t xml:space="preserve">Combiné compact de modèle Split composé d'une unité intérieure et d'une unité extérieure: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L'AAD, Advanced Aucoustic Design, a été utilisé dans la conception. Tous les composants ont été testés pour minimiser le son produit.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4"/>
        </w:numPr>
        <w:ind w:left="720" w:hanging="360"/>
      </w:pPr>
      <w:r w:rsidDel="00000000" w:rsidR="00000000" w:rsidRPr="00000000">
        <w:rPr>
          <w:rtl w:val="0"/>
        </w:rPr>
        <w:t xml:space="preserve">Unité intérieure :</w:t>
      </w:r>
    </w:p>
    <w:p w:rsidR="00000000" w:rsidDel="00000000" w:rsidP="00000000" w:rsidRDefault="00000000" w:rsidRPr="00000000" w14:paraId="0000005E">
      <w:pPr>
        <w:numPr>
          <w:ilvl w:val="1"/>
          <w:numId w:val="4"/>
        </w:numPr>
        <w:ind w:left="1440" w:hanging="360"/>
      </w:pPr>
      <w:r w:rsidDel="00000000" w:rsidR="00000000" w:rsidRPr="00000000">
        <w:rPr>
          <w:rtl w:val="0"/>
        </w:rPr>
        <w:t xml:space="preserve">Vanne d'inversion "Chauffage/Production d'ECS" intégrée</w:t>
      </w:r>
    </w:p>
    <w:p w:rsidR="00000000" w:rsidDel="00000000" w:rsidP="00000000" w:rsidRDefault="00000000" w:rsidRPr="00000000" w14:paraId="0000005F">
      <w:pPr>
        <w:numPr>
          <w:ilvl w:val="1"/>
          <w:numId w:val="4"/>
        </w:numPr>
        <w:ind w:left="1440" w:hanging="360"/>
      </w:pPr>
      <w:r w:rsidDel="00000000" w:rsidR="00000000" w:rsidRPr="00000000">
        <w:rPr>
          <w:rtl w:val="0"/>
        </w:rPr>
        <w:t xml:space="preserve">Circulateur à haute efficacité énergétique intégré pour le circuit secondaire</w:t>
      </w:r>
    </w:p>
    <w:p w:rsidR="00000000" w:rsidDel="00000000" w:rsidP="00000000" w:rsidRDefault="00000000" w:rsidRPr="00000000" w14:paraId="00000060">
      <w:pPr>
        <w:numPr>
          <w:ilvl w:val="1"/>
          <w:numId w:val="4"/>
        </w:numPr>
        <w:ind w:left="1440" w:hanging="360"/>
      </w:pPr>
      <w:r w:rsidDel="00000000" w:rsidR="00000000" w:rsidRPr="00000000">
        <w:rPr>
          <w:rtl w:val="0"/>
        </w:rPr>
        <w:t xml:space="preserve">Soupape de sécurité intégrée et manomètre</w:t>
      </w:r>
    </w:p>
    <w:p w:rsidR="00000000" w:rsidDel="00000000" w:rsidP="00000000" w:rsidRDefault="00000000" w:rsidRPr="00000000" w14:paraId="00000061">
      <w:pPr>
        <w:numPr>
          <w:ilvl w:val="1"/>
          <w:numId w:val="4"/>
        </w:numPr>
        <w:ind w:left="1440" w:hanging="360"/>
      </w:pPr>
      <w:r w:rsidDel="00000000" w:rsidR="00000000" w:rsidRPr="00000000">
        <w:rPr>
          <w:rtl w:val="0"/>
        </w:rPr>
        <w:t xml:space="preserve">Régulation de pompe à chaleur en fonction de la température extérieure Vitotronic 200 avec sonde de température extérieure</w:t>
      </w:r>
    </w:p>
    <w:p w:rsidR="00000000" w:rsidDel="00000000" w:rsidP="00000000" w:rsidRDefault="00000000" w:rsidRPr="00000000" w14:paraId="00000062">
      <w:pPr>
        <w:numPr>
          <w:ilvl w:val="1"/>
          <w:numId w:val="4"/>
        </w:numPr>
        <w:ind w:left="1440" w:hanging="360"/>
      </w:pPr>
      <w:r w:rsidDel="00000000" w:rsidR="00000000" w:rsidRPr="00000000">
        <w:rPr>
          <w:rtl w:val="0"/>
        </w:rPr>
        <w:t xml:space="preserve">Surveillance du débit volumique intégrée</w:t>
      </w:r>
    </w:p>
    <w:p w:rsidR="00000000" w:rsidDel="00000000" w:rsidP="00000000" w:rsidRDefault="00000000" w:rsidRPr="00000000" w14:paraId="00000063">
      <w:pPr>
        <w:numPr>
          <w:ilvl w:val="1"/>
          <w:numId w:val="4"/>
        </w:numPr>
        <w:ind w:left="1440" w:hanging="360"/>
      </w:pPr>
      <w:r w:rsidDel="00000000" w:rsidR="00000000" w:rsidRPr="00000000">
        <w:rPr>
          <w:rtl w:val="0"/>
        </w:rPr>
        <w:t xml:space="preserve">fixation murale</w:t>
      </w:r>
    </w:p>
    <w:p w:rsidR="00000000" w:rsidDel="00000000" w:rsidP="00000000" w:rsidRDefault="00000000" w:rsidRPr="00000000" w14:paraId="00000064">
      <w:pPr>
        <w:numPr>
          <w:ilvl w:val="1"/>
          <w:numId w:val="4"/>
        </w:numPr>
        <w:ind w:left="1440" w:hanging="360"/>
      </w:pPr>
      <w:r w:rsidDel="00000000" w:rsidR="00000000" w:rsidRPr="00000000">
        <w:rPr>
          <w:rtl w:val="0"/>
        </w:rPr>
        <w:t xml:space="preserve">Système chauffant électrique intégré (version E)</w:t>
      </w:r>
    </w:p>
    <w:p w:rsidR="00000000" w:rsidDel="00000000" w:rsidP="00000000" w:rsidRDefault="00000000" w:rsidRPr="00000000" w14:paraId="00000065">
      <w:pPr>
        <w:numPr>
          <w:ilvl w:val="1"/>
          <w:numId w:val="4"/>
        </w:numPr>
        <w:ind w:left="1440" w:hanging="360"/>
      </w:pPr>
      <w:r w:rsidDel="00000000" w:rsidR="00000000" w:rsidRPr="00000000">
        <w:rPr>
          <w:rtl w:val="0"/>
        </w:rPr>
        <w:t xml:space="preserve">Fonction de rafraîchissement "active cooling" (version AC)</w:t>
      </w:r>
    </w:p>
    <w:p w:rsidR="00000000" w:rsidDel="00000000" w:rsidP="00000000" w:rsidRDefault="00000000" w:rsidRPr="00000000" w14:paraId="00000066">
      <w:pPr>
        <w:numPr>
          <w:ilvl w:val="0"/>
          <w:numId w:val="4"/>
        </w:numPr>
        <w:ind w:left="720" w:hanging="360"/>
      </w:pPr>
      <w:r w:rsidDel="00000000" w:rsidR="00000000" w:rsidRPr="00000000">
        <w:rPr>
          <w:rtl w:val="0"/>
        </w:rPr>
        <w:t xml:space="preserve">Unité extérieure : </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Charge de service de fluide frigorigène R410A</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Compresseur actionné par onduleur</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Vanne d'inversion</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Détendeur électronique</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Ventilateur EC</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Evaporateur</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Condenseur</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