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200-S(H) (H)AWB-M-E-AC 201.E (NEV)(2C) (SP)</w:t>
      </w:r>
    </w:p>
    <w:p w:rsidR="00000000" w:rsidDel="00000000" w:rsidP="00000000" w:rsidRDefault="00000000" w:rsidRPr="00000000" w14:paraId="00000002">
      <w:pPr>
        <w:pStyle w:val="Subtitle"/>
        <w:rPr/>
      </w:pPr>
      <w:bookmarkStart w:colFirst="0" w:colLast="0" w:name="_o73ki2nj8apg"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weersafhankelijke temperatuurregeling met bedrade buitenvoeler</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tot 3 verwarmingskringen met gemotoriseerde mengklep en 1 verwarmingskring zonder mengklep (rechtstreeks), eventueel uitgerust met een digitale afstandsbediening, via buffervat</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1 verwarmingskring direct, rechtstreeks gekoppeld aan warmtepomp</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1 verwarmingskring direct en 1 verwarmingskring gemengd, rechtstreeks gekoppeld aan warmtepomp, versie ‘2C’</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opwarming sanitair drinkwater</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Koeling op één of meerdere kringen in functie van opgebouwd hydraulisch schema</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Hybride werking, type ‘H’ voor versie Hybride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via Wago uitgebreid worden met communicatie naar gebouwbeheersysteem.</w:t>
      </w:r>
    </w:p>
    <w:p w:rsidR="00000000" w:rsidDel="00000000" w:rsidP="00000000" w:rsidRDefault="00000000" w:rsidRPr="00000000" w14:paraId="00000010">
      <w:pPr>
        <w:numPr>
          <w:ilvl w:val="0"/>
          <w:numId w:val="3"/>
        </w:numPr>
        <w:ind w:left="720" w:hanging="360"/>
      </w:pPr>
      <w:r w:rsidDel="00000000" w:rsidR="00000000" w:rsidRPr="00000000">
        <w:rPr>
          <w:color w:val="333333"/>
          <w:sz w:val="23"/>
          <w:szCs w:val="23"/>
          <w:rtl w:val="0"/>
        </w:rPr>
        <w:t xml:space="preserve">KNX/TP-Gateway</w:t>
      </w:r>
    </w:p>
    <w:p w:rsidR="00000000" w:rsidDel="00000000" w:rsidP="00000000" w:rsidRDefault="00000000" w:rsidRPr="00000000" w14:paraId="00000011">
      <w:pPr>
        <w:numPr>
          <w:ilvl w:val="0"/>
          <w:numId w:val="3"/>
        </w:numPr>
        <w:ind w:left="720" w:hanging="360"/>
        <w:rPr>
          <w:color w:val="333333"/>
          <w:sz w:val="23"/>
          <w:szCs w:val="23"/>
        </w:rPr>
      </w:pPr>
      <w:r w:rsidDel="00000000" w:rsidR="00000000" w:rsidRPr="00000000">
        <w:rPr>
          <w:color w:val="333333"/>
          <w:sz w:val="23"/>
          <w:szCs w:val="23"/>
          <w:rtl w:val="0"/>
        </w:rPr>
        <w:t xml:space="preserve">MB/TCP-Gateway</w:t>
      </w:r>
    </w:p>
    <w:p w:rsidR="00000000" w:rsidDel="00000000" w:rsidP="00000000" w:rsidRDefault="00000000" w:rsidRPr="00000000" w14:paraId="00000012">
      <w:pPr>
        <w:numPr>
          <w:ilvl w:val="0"/>
          <w:numId w:val="3"/>
        </w:numPr>
        <w:ind w:left="720" w:hanging="360"/>
        <w:rPr>
          <w:color w:val="333333"/>
          <w:sz w:val="23"/>
          <w:szCs w:val="23"/>
        </w:rPr>
      </w:pPr>
      <w:r w:rsidDel="00000000" w:rsidR="00000000" w:rsidRPr="00000000">
        <w:rPr>
          <w:color w:val="333333"/>
          <w:sz w:val="23"/>
          <w:szCs w:val="23"/>
          <w:rtl w:val="0"/>
        </w:rPr>
        <w:t xml:space="preserve">MB/RTU-Gateway</w:t>
      </w:r>
    </w:p>
    <w:p w:rsidR="00000000" w:rsidDel="00000000" w:rsidP="00000000" w:rsidRDefault="00000000" w:rsidRPr="00000000" w14:paraId="00000013">
      <w:pPr>
        <w:numPr>
          <w:ilvl w:val="0"/>
          <w:numId w:val="3"/>
        </w:numPr>
        <w:ind w:left="720" w:hanging="360"/>
        <w:rPr>
          <w:color w:val="333333"/>
          <w:sz w:val="23"/>
          <w:szCs w:val="23"/>
        </w:rPr>
      </w:pPr>
      <w:r w:rsidDel="00000000" w:rsidR="00000000" w:rsidRPr="00000000">
        <w:rPr>
          <w:color w:val="333333"/>
          <w:sz w:val="23"/>
          <w:szCs w:val="23"/>
          <w:rtl w:val="0"/>
        </w:rPr>
        <w:t xml:space="preserve">BN/IP-Gateway</w:t>
      </w:r>
    </w:p>
    <w:p w:rsidR="00000000" w:rsidDel="00000000" w:rsidP="00000000" w:rsidRDefault="00000000" w:rsidRPr="00000000" w14:paraId="00000014">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5">
      <w:pPr>
        <w:rPr/>
      </w:pPr>
      <w:r w:rsidDel="00000000" w:rsidR="00000000" w:rsidRPr="00000000">
        <w:rPr>
          <w:rtl w:val="0"/>
        </w:rPr>
        <w:t xml:space="preserve">De regeling kan per circuit een ruimtecompensatie toepassen met behulp van afstandsbedieningen. Ze is uitgerust met een bedieningspaneel met 7” kleuren aanraakscherm dat monteerbaar is bovenaan of onderaan de voorzijde van het toestel. Via "scroll-menu’s" en met voluit geschreven ondersteunende teksten is een indienstname en controle op een duidelijk leesbaar, verlicht display mogelijk.</w:t>
      </w:r>
    </w:p>
    <w:p w:rsidR="00000000" w:rsidDel="00000000" w:rsidP="00000000" w:rsidRDefault="00000000" w:rsidRPr="00000000" w14:paraId="00000016">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7">
      <w:pPr>
        <w:rPr/>
      </w:pPr>
      <w:r w:rsidDel="00000000" w:rsidR="00000000" w:rsidRPr="00000000">
        <w:rPr>
          <w:rtl w:val="0"/>
        </w:rPr>
        <w:t xml:space="preserve">Standaard is een wifi-module in de warmtepomp geïntegreerd, deze maakt de bediening door de gebruiker via de gratis app ViCare mogelijk, alsook de monitoring via ViGuide op afstand door de onderhoudsfirma of de installateur.</w:t>
      </w:r>
    </w:p>
    <w:p w:rsidR="00000000" w:rsidDel="00000000" w:rsidP="00000000" w:rsidRDefault="00000000" w:rsidRPr="00000000" w14:paraId="00000018">
      <w:pPr>
        <w:rPr/>
      </w:pPr>
      <w:r w:rsidDel="00000000" w:rsidR="00000000" w:rsidRPr="00000000">
        <w:rPr>
          <w:rtl w:val="0"/>
        </w:rPr>
        <w:t xml:space="preserve">Indien de warmtepomp met de app verbonden wordt geniet hij van 5 jaar garantie. Er is ook een draadloze Low Power Radio (ZigBee) module ingebouwd in de warmtepomp.</w:t>
      </w:r>
    </w:p>
    <w:p w:rsidR="00000000" w:rsidDel="00000000" w:rsidP="00000000" w:rsidRDefault="00000000" w:rsidRPr="00000000" w14:paraId="00000019">
      <w:pPr>
        <w:rPr/>
      </w:pPr>
      <w:r w:rsidDel="00000000" w:rsidR="00000000" w:rsidRPr="00000000">
        <w:rPr>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1A">
      <w:pPr>
        <w:rPr/>
      </w:pPr>
      <w:r w:rsidDel="00000000" w:rsidR="00000000" w:rsidRPr="00000000">
        <w:rPr>
          <w:rtl w:val="0"/>
        </w:rPr>
        <w:t xml:space="preserve">Een energiecockpit die een grafische voorstelling van het elektriciteitsverbruik en opbrengst van een zonnesysteem mogelijk maakt, is consulteerbaar via het via de ViCare app.</w:t>
      </w:r>
    </w:p>
    <w:p w:rsidR="00000000" w:rsidDel="00000000" w:rsidP="00000000" w:rsidRDefault="00000000" w:rsidRPr="00000000" w14:paraId="0000001B">
      <w:pPr>
        <w:rPr/>
      </w:pPr>
      <w:r w:rsidDel="00000000" w:rsidR="00000000" w:rsidRPr="00000000">
        <w:rPr>
          <w:rtl w:val="0"/>
        </w:rPr>
        <w:t xml:space="preserve">De regeling is uitgerust met een diagnosefunctie. Een historiek van fouten alsook een telling van bvb compressoruren en compressorstarts kan uitgelezen worden.</w:t>
      </w:r>
    </w:p>
    <w:p w:rsidR="00000000" w:rsidDel="00000000" w:rsidP="00000000" w:rsidRDefault="00000000" w:rsidRPr="00000000" w14:paraId="0000001C">
      <w:pPr>
        <w:rPr/>
      </w:pPr>
      <w:r w:rsidDel="00000000" w:rsidR="00000000" w:rsidRPr="00000000">
        <w:rPr>
          <w:rtl w:val="0"/>
        </w:rPr>
        <w:t xml:space="preserve">De thermische beveiligingen van de primaire onderdelen (m.a.w. compressor en pompen) zijn reeds voorzien in de elektronische regeling van de warmtepomp.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Het geïntegreerde energiebalancering-systeem in verbinding met het RCD (refrigerant cycle diagnostic)-systeem laat de regeling toe de verbruikte energie, de afgegeven energie en de daaropvolgende SPF weer te geven. Voorts zorgt het RCD systeem voor een continue, geoptimaliseerde werking van de elektronisch geregelde koelkring, die voorts volledig grafisch uitleesbaar is van op het 7” kleurendisplay.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 regeling bezit een ‘noodbedrijfsfunctie’ waarmee de eindklant via het bedieningsscherm of de VicareApp desgewenst kan overschakelen naar noodbedrijf. De warmtepomp zal tijdelijk verder werken met elektrische weerstand. De eindklant wordt regelmatig gevraagd om de verlenging van deze functie te bevestigen om hoge energieafrekeningen te vermijden. Deze functie kan op afstand ook door de installateur geactiveerd worden via de ViGuide applicatie.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 regeling is standaard uitgevoerd om binnen zelf ingestelde tijdsslots over te schakelen naar ‘geluids gereduceerde’ modus.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 regeling is standaard uitgerust met Service Link. Een NB-IoT datakaart die de eerste 5 jaar, ook zonder beschikbare Wifi, de meest essentiële info beschikbaar maakt aan de eindklant en zijn/haar respectievelijke installateur/onderhoudsfirma.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 regeling is à fabriek uitgerust om naadloos geïntegreerd te worden in het Viessmann One Base HEMS (Home energy management systeem). Hiermee kunnen verschillende andere zaken in de woning mee slim aangestuurd worden: Vitocharge PV-omvormer en thuisbatterij, Vitovent woningventilatie, waterontharder, SRC (Single Room Control),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De regeling is standaard uitgerust of Smart Grid ready aangestuurd te worden. Voorts kan deze geoptimaliseerd aangestuurd worden mits de toevoeging van een digitale energiemeter.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B">
      <w:pPr>
        <w:pageBreakBefore w:val="0"/>
        <w:rPr/>
      </w:pPr>
      <w:r w:rsidDel="00000000" w:rsidR="00000000" w:rsidRPr="00000000">
        <w:rPr>
          <w:rtl w:val="0"/>
        </w:rPr>
        <w:t xml:space="preserve">De warmtepomp zal uitgerust zijn met een dubbel gelagerde hermetische compressor voor werking op een centrale verwarming met warm water. De warmtepomp zal uitgerust zijn met een met koelvloeistof voorgevuld koelcircuit, klaar om in dienst te nemen:</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numPr>
          <w:ilvl w:val="0"/>
          <w:numId w:val="8"/>
        </w:numPr>
        <w:ind w:left="720" w:hanging="360"/>
        <w:rPr/>
      </w:pPr>
      <w:r w:rsidDel="00000000" w:rsidR="00000000" w:rsidRPr="00000000">
        <w:rPr>
          <w:rtl w:val="0"/>
        </w:rPr>
        <w:t xml:space="preserve">1.5 kg R32 (06-08-10)</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32">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35">
      <w:pPr>
        <w:rPr/>
      </w:pPr>
      <w:r w:rsidDel="00000000" w:rsidR="00000000" w:rsidRPr="00000000">
        <w:rPr>
          <w:rtl w:val="0"/>
        </w:rPr>
        <w:t xml:space="preserve">Volgens EN 14511</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Thermisch vermogen A-7/W35: 5.5 tot 7.3 kW</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Thermisch vermogen A2/W35: 1.8 (min) tot 7.1 (max) kW</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Thermisch vermogen A7/W35: 2.6 (min) tot 10.4 (max) kW</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COP A-7/W35: 2.91 tot 3.1</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COP A2/W35: 4.0 tot 4.1</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COP A7/W35: 4.9 tot 5.0</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Thermisch vermogen koeling A35/W7: 1.5 (min) tot 8.1(max) kW</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Thermisch vermogen koeling A35/W18: 3.1 (min) tot 10.6 (max) kW</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EER koeling A35/W7: 2.78 tot 3.07</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EER koeling A35/W18: 3.97 tot 4.87</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42">
      <w:pPr>
        <w:numPr>
          <w:ilvl w:val="0"/>
          <w:numId w:val="9"/>
        </w:numPr>
        <w:ind w:left="720" w:hanging="360"/>
      </w:pPr>
      <w:r w:rsidDel="00000000" w:rsidR="00000000" w:rsidRPr="00000000">
        <w:rPr>
          <w:rtl w:val="0"/>
        </w:rPr>
        <w:t xml:space="preserve">SCOP (35): 4.75 tot 4.9</w:t>
      </w:r>
    </w:p>
    <w:p w:rsidR="00000000" w:rsidDel="00000000" w:rsidP="00000000" w:rsidRDefault="00000000" w:rsidRPr="00000000" w14:paraId="00000043">
      <w:pPr>
        <w:numPr>
          <w:ilvl w:val="0"/>
          <w:numId w:val="9"/>
        </w:numPr>
        <w:ind w:left="720" w:hanging="360"/>
      </w:pPr>
      <w:r w:rsidDel="00000000" w:rsidR="00000000" w:rsidRPr="00000000">
        <w:rPr>
          <w:rtl w:val="0"/>
        </w:rPr>
        <w:t xml:space="preserve">SCOP (55): 3.25 tot 3.33</w:t>
      </w:r>
    </w:p>
    <w:p w:rsidR="00000000" w:rsidDel="00000000" w:rsidP="00000000" w:rsidRDefault="00000000" w:rsidRPr="00000000" w14:paraId="00000044">
      <w:pPr>
        <w:numPr>
          <w:ilvl w:val="0"/>
          <w:numId w:val="9"/>
        </w:numPr>
        <w:ind w:left="720" w:hanging="360"/>
      </w:pPr>
      <w:r w:rsidDel="00000000" w:rsidR="00000000" w:rsidRPr="00000000">
        <w:rPr>
          <w:rtl w:val="0"/>
        </w:rPr>
        <w:t xml:space="preserve">ƞ (35):  187tot 193%</w:t>
      </w:r>
    </w:p>
    <w:p w:rsidR="00000000" w:rsidDel="00000000" w:rsidP="00000000" w:rsidRDefault="00000000" w:rsidRPr="00000000" w14:paraId="00000045">
      <w:pPr>
        <w:numPr>
          <w:ilvl w:val="0"/>
          <w:numId w:val="9"/>
        </w:numPr>
        <w:ind w:left="720" w:hanging="360"/>
      </w:pPr>
      <w:r w:rsidDel="00000000" w:rsidR="00000000" w:rsidRPr="00000000">
        <w:rPr>
          <w:rtl w:val="0"/>
        </w:rPr>
        <w:t xml:space="preserve">ƞ (55): 127 tot 130%</w:t>
      </w:r>
    </w:p>
    <w:p w:rsidR="00000000" w:rsidDel="00000000" w:rsidP="00000000" w:rsidRDefault="00000000" w:rsidRPr="00000000" w14:paraId="00000046">
      <w:pPr>
        <w:numPr>
          <w:ilvl w:val="0"/>
          <w:numId w:val="9"/>
        </w:numPr>
        <w:ind w:left="720" w:hanging="360"/>
      </w:pPr>
      <w:r w:rsidDel="00000000" w:rsidR="00000000" w:rsidRPr="00000000">
        <w:rPr>
          <w:rtl w:val="0"/>
        </w:rPr>
        <w:t xml:space="preserve">Geluidsvermogensniveau conform ErP buitenunit: 50 dB(A)</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Koeltechnische eigenschappen</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Koelmiddel: R32</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Overige eigenschappen</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Hydraulische aansluitdiameters</w:t>
      </w:r>
    </w:p>
    <w:p w:rsidR="00000000" w:rsidDel="00000000" w:rsidP="00000000" w:rsidRDefault="00000000" w:rsidRPr="00000000" w14:paraId="0000004D">
      <w:pPr>
        <w:numPr>
          <w:ilvl w:val="1"/>
          <w:numId w:val="5"/>
        </w:numPr>
        <w:ind w:left="1440" w:hanging="360"/>
      </w:pPr>
      <w:r w:rsidDel="00000000" w:rsidR="00000000" w:rsidRPr="00000000">
        <w:rPr>
          <w:rtl w:val="0"/>
        </w:rPr>
        <w:t xml:space="preserve">CV: Cu 28 x 1,0mm</w:t>
      </w:r>
    </w:p>
    <w:p w:rsidR="00000000" w:rsidDel="00000000" w:rsidP="00000000" w:rsidRDefault="00000000" w:rsidRPr="00000000" w14:paraId="0000004E">
      <w:pPr>
        <w:numPr>
          <w:ilvl w:val="1"/>
          <w:numId w:val="5"/>
        </w:numPr>
        <w:ind w:left="1440" w:hanging="360"/>
      </w:pPr>
      <w:r w:rsidDel="00000000" w:rsidR="00000000" w:rsidRPr="00000000">
        <w:rPr>
          <w:rtl w:val="0"/>
        </w:rPr>
        <w:t xml:space="preserve">SWW: Cu 28 x 1,0mm</w:t>
      </w:r>
    </w:p>
    <w:p w:rsidR="00000000" w:rsidDel="00000000" w:rsidP="00000000" w:rsidRDefault="00000000" w:rsidRPr="00000000" w14:paraId="0000004F">
      <w:pPr>
        <w:numPr>
          <w:ilvl w:val="1"/>
          <w:numId w:val="5"/>
        </w:numPr>
        <w:ind w:left="1440" w:hanging="360"/>
        <w:rPr>
          <w:u w:val="none"/>
        </w:rPr>
      </w:pPr>
      <w:r w:rsidDel="00000000" w:rsidR="00000000" w:rsidRPr="00000000">
        <w:rPr>
          <w:rtl w:val="0"/>
        </w:rPr>
        <w:t xml:space="preserve">IDU-ODU: ¼-½” (06) -¼-⅝” (08-10)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Afmetingen:</w:t>
      </w:r>
    </w:p>
    <w:p w:rsidR="00000000" w:rsidDel="00000000" w:rsidP="00000000" w:rsidRDefault="00000000" w:rsidRPr="00000000" w14:paraId="00000052">
      <w:pPr>
        <w:rPr/>
      </w:pPr>
      <w:r w:rsidDel="00000000" w:rsidR="00000000" w:rsidRPr="00000000">
        <w:rPr>
          <w:rtl w:val="0"/>
        </w:rPr>
        <w:t xml:space="preserve">Binnenunit: 360 x 450/600(H/2C) x 920 mm (lxbxh)</w:t>
      </w:r>
    </w:p>
    <w:p w:rsidR="00000000" w:rsidDel="00000000" w:rsidP="00000000" w:rsidRDefault="00000000" w:rsidRPr="00000000" w14:paraId="00000053">
      <w:pPr>
        <w:rPr/>
      </w:pPr>
      <w:r w:rsidDel="00000000" w:rsidR="00000000" w:rsidRPr="00000000">
        <w:rPr>
          <w:rtl w:val="0"/>
        </w:rPr>
        <w:t xml:space="preserve">Buitenunit: 500 x 1080 x 850 mm (lxbxh) 6-8-10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De elektrische voeding van de compressor zal 1x 230V  uitgevoerd worden. De regeling wordt apart gevoed en afgezekerd: 1x 230V. De versie -SP voorziet een centrale monofasige voeding van zowel regeling als weerstand intern doorgekableerd/afgezekerd.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B">
      <w:pPr>
        <w:numPr>
          <w:ilvl w:val="0"/>
          <w:numId w:val="6"/>
        </w:numPr>
        <w:ind w:left="720" w:hanging="360"/>
      </w:pPr>
      <w:r w:rsidDel="00000000" w:rsidR="00000000" w:rsidRPr="00000000">
        <w:rPr>
          <w:rtl w:val="0"/>
        </w:rPr>
        <w:t xml:space="preserve">condensor: 610  mbar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5F">
      <w:pPr>
        <w:rPr/>
      </w:pPr>
      <w:r w:rsidDel="00000000" w:rsidR="00000000" w:rsidRPr="00000000">
        <w:rPr>
          <w:rtl w:val="0"/>
        </w:rPr>
        <w:t xml:space="preserve">De warmtepomp is uitgerust met: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4"/>
        </w:numPr>
        <w:ind w:left="720" w:hanging="360"/>
      </w:pPr>
      <w:r w:rsidDel="00000000" w:rsidR="00000000" w:rsidRPr="00000000">
        <w:rPr>
          <w:rtl w:val="0"/>
        </w:rPr>
        <w:t xml:space="preserve">Binnenunit: </w:t>
      </w:r>
    </w:p>
    <w:p w:rsidR="00000000" w:rsidDel="00000000" w:rsidP="00000000" w:rsidRDefault="00000000" w:rsidRPr="00000000" w14:paraId="00000062">
      <w:pPr>
        <w:numPr>
          <w:ilvl w:val="1"/>
          <w:numId w:val="4"/>
        </w:numPr>
        <w:ind w:left="1440" w:hanging="360"/>
      </w:pPr>
      <w:r w:rsidDel="00000000" w:rsidR="00000000" w:rsidRPr="00000000">
        <w:rPr>
          <w:rtl w:val="0"/>
        </w:rPr>
        <w:t xml:space="preserve">Ingebouwde condensor</w:t>
      </w:r>
    </w:p>
    <w:p w:rsidR="00000000" w:rsidDel="00000000" w:rsidP="00000000" w:rsidRDefault="00000000" w:rsidRPr="00000000" w14:paraId="00000063">
      <w:pPr>
        <w:numPr>
          <w:ilvl w:val="1"/>
          <w:numId w:val="4"/>
        </w:numPr>
        <w:ind w:left="1440" w:hanging="360"/>
      </w:pPr>
      <w:r w:rsidDel="00000000" w:rsidR="00000000" w:rsidRPr="00000000">
        <w:rPr>
          <w:rtl w:val="0"/>
        </w:rPr>
        <w:t xml:space="preserve">Binnenunit met 1 geïntegreerd verwarmings-/koelcircuit </w:t>
      </w:r>
    </w:p>
    <w:p w:rsidR="00000000" w:rsidDel="00000000" w:rsidP="00000000" w:rsidRDefault="00000000" w:rsidRPr="00000000" w14:paraId="00000064">
      <w:pPr>
        <w:numPr>
          <w:ilvl w:val="1"/>
          <w:numId w:val="4"/>
        </w:numPr>
        <w:ind w:left="1440" w:hanging="360"/>
      </w:pPr>
      <w:r w:rsidDel="00000000" w:rsidR="00000000" w:rsidRPr="00000000">
        <w:rPr>
          <w:rtl w:val="0"/>
        </w:rPr>
        <w:t xml:space="preserve">Ingebouwde 4/3-wegklep verwarmen/tapwateropwarming/bypass </w:t>
      </w:r>
    </w:p>
    <w:p w:rsidR="00000000" w:rsidDel="00000000" w:rsidP="00000000" w:rsidRDefault="00000000" w:rsidRPr="00000000" w14:paraId="00000065">
      <w:pPr>
        <w:numPr>
          <w:ilvl w:val="1"/>
          <w:numId w:val="4"/>
        </w:numPr>
        <w:ind w:left="1440" w:hanging="360"/>
      </w:pPr>
      <w:r w:rsidDel="00000000" w:rsidR="00000000" w:rsidRPr="00000000">
        <w:rPr>
          <w:rtl w:val="0"/>
        </w:rPr>
        <w:t xml:space="preserve">Ingebouwde hoogefficiënte circulatiepomp voor het secundaire circuit/verwarmings-/koelcircuit 1</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Ingebouwd verwarmingswaterdoorstromer (niet voor type…H)</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Ingebouwde buffer 16 l</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Ingebouwde veiligheidsklep en digitale manometer</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Weersafhankelijke warmtepompregeling met buitentemperatuursensor</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Debietsensor</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Wandhouder, standaard-aansluitbuizen </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Expansievat 10 l (niet bij versie NEV)</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Type ...SP 1 enkele centrale netaansluiting 230 V~ met kabelbescherming</w:t>
      </w:r>
    </w:p>
    <w:p w:rsidR="00000000" w:rsidDel="00000000" w:rsidP="00000000" w:rsidRDefault="00000000" w:rsidRPr="00000000" w14:paraId="0000006E">
      <w:pPr>
        <w:numPr>
          <w:ilvl w:val="1"/>
          <w:numId w:val="4"/>
        </w:numPr>
        <w:ind w:left="1440" w:hanging="360"/>
        <w:rPr/>
      </w:pPr>
      <w:r w:rsidDel="00000000" w:rsidR="00000000" w:rsidRPr="00000000">
        <w:rPr>
          <w:rtl w:val="0"/>
        </w:rPr>
        <w:t xml:space="preserve">Type … 2C 2e verwarmings-/koelcircuit geïntegreerd met extra hoogefficiënte circulatiepomp</w:t>
      </w:r>
    </w:p>
    <w:p w:rsidR="00000000" w:rsidDel="00000000" w:rsidP="00000000" w:rsidRDefault="00000000" w:rsidRPr="00000000" w14:paraId="0000006F">
      <w:pPr>
        <w:numPr>
          <w:ilvl w:val="1"/>
          <w:numId w:val="4"/>
        </w:numPr>
        <w:ind w:left="1440" w:hanging="360"/>
        <w:rPr>
          <w:u w:val="none"/>
        </w:rPr>
      </w:pPr>
      <w:r w:rsidDel="00000000" w:rsidR="00000000" w:rsidRPr="00000000">
        <w:rPr>
          <w:rtl w:val="0"/>
        </w:rPr>
        <w:t xml:space="preserve">Type ….H, hybride ketelbijmengklep geïntegreerd</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Buitenunit: </w:t>
      </w:r>
    </w:p>
    <w:p w:rsidR="00000000" w:rsidDel="00000000" w:rsidP="00000000" w:rsidRDefault="00000000" w:rsidRPr="00000000" w14:paraId="00000072">
      <w:pPr>
        <w:numPr>
          <w:ilvl w:val="1"/>
          <w:numId w:val="4"/>
        </w:numPr>
        <w:ind w:left="1440" w:hanging="360"/>
      </w:pPr>
      <w:r w:rsidDel="00000000" w:rsidR="00000000" w:rsidRPr="00000000">
        <w:rPr>
          <w:rtl w:val="0"/>
        </w:rPr>
        <w:t xml:space="preserve">Met gevuld koelmiddel R32 voor leidingslengtes tot 10 m</w:t>
      </w:r>
    </w:p>
    <w:p w:rsidR="00000000" w:rsidDel="00000000" w:rsidP="00000000" w:rsidRDefault="00000000" w:rsidRPr="00000000" w14:paraId="00000073">
      <w:pPr>
        <w:numPr>
          <w:ilvl w:val="1"/>
          <w:numId w:val="4"/>
        </w:numPr>
        <w:ind w:left="1440" w:hanging="360"/>
      </w:pPr>
      <w:r w:rsidDel="00000000" w:rsidR="00000000" w:rsidRPr="00000000">
        <w:rPr>
          <w:rtl w:val="0"/>
        </w:rPr>
        <w:t xml:space="preserve">Invertergestuurde compressor, 4-wegomschakelklep, elektronische expansieklep, verdamper, EC-ventilator </w:t>
      </w:r>
    </w:p>
    <w:p w:rsidR="00000000" w:rsidDel="00000000" w:rsidP="00000000" w:rsidRDefault="00000000" w:rsidRPr="00000000" w14:paraId="00000074">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