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333-G BWT</w:t>
      </w:r>
    </w:p>
    <w:p w:rsidR="00000000" w:rsidDel="00000000" w:rsidP="00000000" w:rsidRDefault="00000000" w:rsidRPr="00000000" w14:paraId="00000002">
      <w:pPr>
        <w:pStyle w:val="Subtitle"/>
        <w:rPr/>
      </w:pPr>
      <w:bookmarkStart w:colFirst="0" w:colLast="0" w:name="_2afbk4mb57ny" w:id="1"/>
      <w:bookmarkEnd w:id="1"/>
      <w:r w:rsidDel="00000000" w:rsidR="00000000" w:rsidRPr="00000000">
        <w:rPr>
          <w:rtl w:val="0"/>
        </w:rPr>
        <w:t xml:space="preserve">Regeling</w:t>
      </w:r>
    </w:p>
    <w:p w:rsidR="00000000" w:rsidDel="00000000" w:rsidP="00000000" w:rsidRDefault="00000000" w:rsidRPr="00000000" w14:paraId="00000003">
      <w:pPr>
        <w:rPr/>
      </w:pPr>
      <w:r w:rsidDel="00000000" w:rsidR="00000000" w:rsidRPr="00000000">
        <w:rPr>
          <w:rtl w:val="0"/>
        </w:rPr>
        <w:t xml:space="preserve">De invertorgestuurde warmtepomp zal uitgerust zijn met een elektronische regeling die volgende kringen kan beheren:</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pPr>
      <w:r w:rsidDel="00000000" w:rsidR="00000000" w:rsidRPr="00000000">
        <w:rPr>
          <w:rtl w:val="0"/>
        </w:rPr>
        <w:t xml:space="preserve">de primaire kring en al zijn toebehoren</w:t>
      </w:r>
    </w:p>
    <w:p w:rsidR="00000000" w:rsidDel="00000000" w:rsidP="00000000" w:rsidRDefault="00000000" w:rsidRPr="00000000" w14:paraId="00000006">
      <w:pPr>
        <w:numPr>
          <w:ilvl w:val="0"/>
          <w:numId w:val="8"/>
        </w:numPr>
        <w:ind w:left="720" w:hanging="360"/>
      </w:pPr>
      <w:r w:rsidDel="00000000" w:rsidR="00000000" w:rsidRPr="00000000">
        <w:rPr>
          <w:rtl w:val="0"/>
        </w:rPr>
        <w:t xml:space="preserve">de secundaire kring en al zijn toebehoren</w:t>
      </w:r>
    </w:p>
    <w:p w:rsidR="00000000" w:rsidDel="00000000" w:rsidP="00000000" w:rsidRDefault="00000000" w:rsidRPr="00000000" w14:paraId="00000007">
      <w:pPr>
        <w:numPr>
          <w:ilvl w:val="0"/>
          <w:numId w:val="8"/>
        </w:numPr>
        <w:ind w:left="720" w:hanging="360"/>
      </w:pPr>
      <w:r w:rsidDel="00000000" w:rsidR="00000000" w:rsidRPr="00000000">
        <w:rPr>
          <w:rtl w:val="0"/>
        </w:rPr>
        <w:t xml:space="preserve">weersafhankelijke temperatuurregeling</w:t>
      </w:r>
    </w:p>
    <w:p w:rsidR="00000000" w:rsidDel="00000000" w:rsidP="00000000" w:rsidRDefault="00000000" w:rsidRPr="00000000" w14:paraId="00000008">
      <w:pPr>
        <w:numPr>
          <w:ilvl w:val="0"/>
          <w:numId w:val="8"/>
        </w:numPr>
        <w:ind w:left="720" w:hanging="360"/>
      </w:pPr>
      <w:r w:rsidDel="00000000" w:rsidR="00000000" w:rsidRPr="00000000">
        <w:rPr>
          <w:rtl w:val="0"/>
        </w:rPr>
        <w:t xml:space="preserve">2 verwarmingskringen met gemotoriseerde mengklep en 1 verwarmingskring zonder   mengklep (rechtstreeks), eventueel uitgerust met een digitale afstandsbediening</w:t>
      </w:r>
    </w:p>
    <w:p w:rsidR="00000000" w:rsidDel="00000000" w:rsidP="00000000" w:rsidRDefault="00000000" w:rsidRPr="00000000" w14:paraId="00000009">
      <w:pPr>
        <w:numPr>
          <w:ilvl w:val="0"/>
          <w:numId w:val="8"/>
        </w:numPr>
        <w:ind w:left="720" w:hanging="360"/>
      </w:pPr>
      <w:r w:rsidDel="00000000" w:rsidR="00000000" w:rsidRPr="00000000">
        <w:rPr>
          <w:rtl w:val="0"/>
        </w:rPr>
        <w:t xml:space="preserve">communicatie tussen de warmtepomp en een bijhorende zonneregeling</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opwarming sanitair drinkwater,</w:t>
      </w:r>
      <w:r w:rsidDel="00000000" w:rsidR="00000000" w:rsidRPr="00000000">
        <w:rPr>
          <w:rtl w:val="0"/>
        </w:rPr>
        <w:t xml:space="preserve"> mogelijks ondersteund door thermische zon</w:t>
      </w:r>
    </w:p>
    <w:p w:rsidR="00000000" w:rsidDel="00000000" w:rsidP="00000000" w:rsidRDefault="00000000" w:rsidRPr="00000000" w14:paraId="0000000B">
      <w:pPr>
        <w:numPr>
          <w:ilvl w:val="0"/>
          <w:numId w:val="8"/>
        </w:numPr>
        <w:ind w:left="720" w:hanging="360"/>
      </w:pPr>
      <w:r w:rsidDel="00000000" w:rsidR="00000000" w:rsidRPr="00000000">
        <w:rPr>
          <w:rtl w:val="0"/>
        </w:rPr>
        <w:t xml:space="preserve">zwembad opwarmfunctie</w:t>
      </w:r>
    </w:p>
    <w:p w:rsidR="00000000" w:rsidDel="00000000" w:rsidP="00000000" w:rsidRDefault="00000000" w:rsidRPr="00000000" w14:paraId="0000000C">
      <w:pPr>
        <w:numPr>
          <w:ilvl w:val="0"/>
          <w:numId w:val="8"/>
        </w:numPr>
        <w:ind w:left="720" w:hanging="360"/>
      </w:pPr>
      <w:r w:rsidDel="00000000" w:rsidR="00000000" w:rsidRPr="00000000">
        <w:rPr>
          <w:rtl w:val="0"/>
        </w:rPr>
        <w:t xml:space="preserve">Koeling op één kring voor geothermische warmtepomp en op één of meerdere kringen voor lucht-water warmtepomp</w:t>
      </w:r>
    </w:p>
    <w:p w:rsidR="00000000" w:rsidDel="00000000" w:rsidP="00000000" w:rsidRDefault="00000000" w:rsidRPr="00000000" w14:paraId="0000000D">
      <w:pPr>
        <w:numPr>
          <w:ilvl w:val="0"/>
          <w:numId w:val="8"/>
        </w:numPr>
        <w:ind w:left="720" w:hanging="360"/>
      </w:pPr>
      <w:r w:rsidDel="00000000" w:rsidR="00000000" w:rsidRPr="00000000">
        <w:rPr>
          <w:rtl w:val="0"/>
        </w:rPr>
        <w:t xml:space="preserve">Bivalente werking met (niet voor compacte torens)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De regeling kan uitgebreid worden met communicatie naar gebouwbeheersysteem.</w:t>
      </w:r>
    </w:p>
    <w:p w:rsidR="00000000" w:rsidDel="00000000" w:rsidP="00000000" w:rsidRDefault="00000000" w:rsidRPr="00000000" w14:paraId="00000010">
      <w:pPr>
        <w:numPr>
          <w:ilvl w:val="0"/>
          <w:numId w:val="7"/>
        </w:numPr>
        <w:ind w:left="720" w:hanging="360"/>
      </w:pPr>
      <w:r w:rsidDel="00000000" w:rsidR="00000000" w:rsidRPr="00000000">
        <w:rPr>
          <w:rtl w:val="0"/>
        </w:rPr>
        <w:t xml:space="preserve">KNX interface via Vitogate 200</w:t>
      </w:r>
    </w:p>
    <w:p w:rsidR="00000000" w:rsidDel="00000000" w:rsidP="00000000" w:rsidRDefault="00000000" w:rsidRPr="00000000" w14:paraId="00000011">
      <w:pPr>
        <w:numPr>
          <w:ilvl w:val="0"/>
          <w:numId w:val="7"/>
        </w:numPr>
        <w:ind w:left="720" w:hanging="360"/>
      </w:pPr>
      <w:r w:rsidDel="00000000" w:rsidR="00000000" w:rsidRPr="00000000">
        <w:rPr>
          <w:rtl w:val="0"/>
        </w:rPr>
        <w:t xml:space="preserve">Bacnet/Modbus interface via Vitogate 300</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 elektronische regeling zal uitgerust zijn met een LCD-scherm, met "scroll-menu’s" en met voluit geschreven ondersteunende teksten. De regeling zal eveneens voorzien van geïntegreerde diagnose-systeem en dito foutmeldingen. De elektrische kast is voorzien van aansluitklemmen voor de kablering van de verschillende sondes, 3-weg meng- of omschakelkranen, primaire en secundaire pompen, ... De thermische beveiligingen van de primaire onderdelen (m.a.w. compressor en pompen) zijn reeds voorzien in de elektronische regeling van de warmtepomp. De regeling kan uitgebreid worden met een LON-module om op deze manier afstandsbewaking en afstandssturing mogelijk te maken.</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Het geïntegreerde energiebalancering-systeem in verbinding met het RCD (refrigerant cycle diagnostic)-systeem laat de regeling toe op maand- of jaarbasis de verbruikte energie, de afgegeven energie en de daaropvolgende SPF weer te geven. Voorts zorgt het RCD systeem voor een continue, geoptimaliseerde werking van de elektronisch geregelde koelkring.</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De stooklijn van de warmtepomp kan onafhankelijk ingesteld worden voor de rechtstreekse kring en van de verwarmingskringen met gemotoriseerde mengers. De eindgebruiker kan dit doen door bepaling van de vertrektemperaturen via een grafische interface.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 regeling is via Vitoconnect uitbreidbaar</w:t>
      </w:r>
    </w:p>
    <w:p w:rsidR="00000000" w:rsidDel="00000000" w:rsidP="00000000" w:rsidRDefault="00000000" w:rsidRPr="00000000" w14:paraId="0000001A">
      <w:pPr>
        <w:numPr>
          <w:ilvl w:val="0"/>
          <w:numId w:val="5"/>
        </w:numPr>
        <w:ind w:left="720" w:hanging="360"/>
      </w:pPr>
      <w:r w:rsidDel="00000000" w:rsidR="00000000" w:rsidRPr="00000000">
        <w:rPr>
          <w:rtl w:val="0"/>
        </w:rPr>
        <w:t xml:space="preserve">De eindgebruiker kan via een App bediening vanop afstand doen</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De installateur kan via een App diagnose vanop afstand doen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De regeling is standaard uitgevoerd met een primaire bronbeveiliging. In functie van de inkomende brontemperatuur en het temperatuurverschil over de verdamper zal de compressorfrequentie zich aanpassen om het invriezen van de primaire bron te voorkomen.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Subtitle"/>
        <w:rPr/>
      </w:pPr>
      <w:bookmarkStart w:colFirst="0" w:colLast="0" w:name="_5g543tmdj3cj" w:id="2"/>
      <w:bookmarkEnd w:id="2"/>
      <w:r w:rsidDel="00000000" w:rsidR="00000000" w:rsidRPr="00000000">
        <w:rPr>
          <w:rtl w:val="0"/>
        </w:rPr>
        <w:t xml:space="preserve">Koelkring</w:t>
      </w:r>
    </w:p>
    <w:p w:rsidR="00000000" w:rsidDel="00000000" w:rsidP="00000000" w:rsidRDefault="00000000" w:rsidRPr="00000000" w14:paraId="00000020">
      <w:pPr>
        <w:rPr/>
      </w:pPr>
      <w:r w:rsidDel="00000000" w:rsidR="00000000" w:rsidRPr="00000000">
        <w:rPr>
          <w:rtl w:val="0"/>
        </w:rPr>
        <w:t xml:space="preserve">De modulerende geothermische warmtepomp zal uitgerust zijn met een dubbel gelagerde hermetische compressor van het Compliant Scroll-type voor werking op een centrale verwarming met warm water. De warmtepomp zal uitgerust zijn met een met koelvloeistof voorgevuld koelcircuit, klaar om in dienst te nemen: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9"/>
        </w:numPr>
        <w:ind w:left="720" w:hanging="360"/>
      </w:pPr>
      <w:r w:rsidDel="00000000" w:rsidR="00000000" w:rsidRPr="00000000">
        <w:rPr>
          <w:rtl w:val="0"/>
        </w:rPr>
        <w:t xml:space="preserve">2.0 kg (06)</w:t>
      </w:r>
    </w:p>
    <w:p w:rsidR="00000000" w:rsidDel="00000000" w:rsidP="00000000" w:rsidRDefault="00000000" w:rsidRPr="00000000" w14:paraId="00000023">
      <w:pPr>
        <w:numPr>
          <w:ilvl w:val="0"/>
          <w:numId w:val="9"/>
        </w:numPr>
        <w:ind w:left="720" w:hanging="360"/>
      </w:pPr>
      <w:r w:rsidDel="00000000" w:rsidR="00000000" w:rsidRPr="00000000">
        <w:rPr>
          <w:rtl w:val="0"/>
        </w:rPr>
        <w:t xml:space="preserve">2.3 kg (12)</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De compressor zal eveneens op geluidsdempende steunen gemonteerd zijn van het type "silent-bloc" en voorzien zijn van een geluidsdempende dubbele behuizing.</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t xml:space="preserve">De koelkring zal voorzien zijn van twee roestvrij stalen platenwarmtewisselaars (1.4401) aan de primaire en secundaire zijde.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De koelkring is gemonteerd op een uitneembaar frame.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Subtitle"/>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2C">
      <w:pPr>
        <w:rPr/>
      </w:pPr>
      <w:r w:rsidDel="00000000" w:rsidR="00000000" w:rsidRPr="00000000">
        <w:rPr>
          <w:rtl w:val="0"/>
        </w:rPr>
        <w:t xml:space="preserve">De warmtepomp-reeks beschikt over volgende technische kenmerken</w:t>
      </w:r>
    </w:p>
    <w:p w:rsidR="00000000" w:rsidDel="00000000" w:rsidP="00000000" w:rsidRDefault="00000000" w:rsidRPr="00000000" w14:paraId="0000002D">
      <w:pPr>
        <w:rPr/>
      </w:pPr>
      <w:r w:rsidDel="00000000" w:rsidR="00000000" w:rsidRPr="00000000">
        <w:rPr>
          <w:rtl w:val="0"/>
        </w:rPr>
        <w:t xml:space="preserve">Volgens EN 14511</w:t>
      </w:r>
    </w:p>
    <w:p w:rsidR="00000000" w:rsidDel="00000000" w:rsidP="00000000" w:rsidRDefault="00000000" w:rsidRPr="00000000" w14:paraId="0000002E">
      <w:pPr>
        <w:numPr>
          <w:ilvl w:val="0"/>
          <w:numId w:val="10"/>
        </w:numPr>
        <w:ind w:left="720" w:hanging="360"/>
      </w:pPr>
      <w:r w:rsidDel="00000000" w:rsidR="00000000" w:rsidRPr="00000000">
        <w:rPr>
          <w:rtl w:val="0"/>
        </w:rPr>
        <w:t xml:space="preserve">Thermisch vermogen B0/W35:  4.28 nom. (1.7-8.6kW) tot 5.31 nom (2.4-11.4) kW</w:t>
      </w:r>
    </w:p>
    <w:p w:rsidR="00000000" w:rsidDel="00000000" w:rsidP="00000000" w:rsidRDefault="00000000" w:rsidRPr="00000000" w14:paraId="0000002F">
      <w:pPr>
        <w:numPr>
          <w:ilvl w:val="0"/>
          <w:numId w:val="10"/>
        </w:numPr>
        <w:ind w:left="720" w:hanging="360"/>
      </w:pPr>
      <w:r w:rsidDel="00000000" w:rsidR="00000000" w:rsidRPr="00000000">
        <w:rPr>
          <w:rtl w:val="0"/>
        </w:rPr>
        <w:t xml:space="preserve">COP B0/W35: 4.7 tot 4.8 (EN14511:2018)</w:t>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Volgens EU-verordening nr. 813/2013 (gemiddelde klimaatverhoudingen)</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SCOP (35): 5.29  tot 5.32</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SCOP (55): 3.72 tot 3.97 </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ƞ (35):  204 tot 205%</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ƞ (55): 141 tot 151%</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ƞwh:  127 tot 131%.</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Geluidsvermogensniveau conform ErP B0/W55: 40 tot 41 dB(A)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Koeltechnische eigenschappen</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Koelmiddel: R410-A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Overige eigenschappen</w:t>
      </w:r>
    </w:p>
    <w:p w:rsidR="00000000" w:rsidDel="00000000" w:rsidP="00000000" w:rsidRDefault="00000000" w:rsidRPr="00000000" w14:paraId="0000003D">
      <w:pPr>
        <w:numPr>
          <w:ilvl w:val="0"/>
          <w:numId w:val="11"/>
        </w:numPr>
        <w:ind w:left="720" w:hanging="360"/>
      </w:pPr>
      <w:r w:rsidDel="00000000" w:rsidR="00000000" w:rsidRPr="00000000">
        <w:rPr>
          <w:rtl w:val="0"/>
        </w:rPr>
        <w:t xml:space="preserve">Hydraulische aansluitdiameters</w:t>
      </w:r>
    </w:p>
    <w:p w:rsidR="00000000" w:rsidDel="00000000" w:rsidP="00000000" w:rsidRDefault="00000000" w:rsidRPr="00000000" w14:paraId="0000003E">
      <w:pPr>
        <w:numPr>
          <w:ilvl w:val="1"/>
          <w:numId w:val="11"/>
        </w:numPr>
        <w:ind w:left="1440" w:hanging="360"/>
      </w:pPr>
      <w:r w:rsidDel="00000000" w:rsidR="00000000" w:rsidRPr="00000000">
        <w:rPr>
          <w:rtl w:val="0"/>
        </w:rPr>
        <w:t xml:space="preserve">CV/prim: Cu 28</w:t>
      </w:r>
    </w:p>
    <w:p w:rsidR="00000000" w:rsidDel="00000000" w:rsidP="00000000" w:rsidRDefault="00000000" w:rsidRPr="00000000" w14:paraId="0000003F">
      <w:pPr>
        <w:numPr>
          <w:ilvl w:val="1"/>
          <w:numId w:val="11"/>
        </w:numPr>
        <w:ind w:left="1440" w:hanging="360"/>
      </w:pPr>
      <w:r w:rsidDel="00000000" w:rsidR="00000000" w:rsidRPr="00000000">
        <w:rPr>
          <w:rtl w:val="0"/>
        </w:rPr>
        <w:t xml:space="preserve">SWW: ¾”</w:t>
      </w:r>
    </w:p>
    <w:p w:rsidR="00000000" w:rsidDel="00000000" w:rsidP="00000000" w:rsidRDefault="00000000" w:rsidRPr="00000000" w14:paraId="00000040">
      <w:pPr>
        <w:numPr>
          <w:ilvl w:val="0"/>
          <w:numId w:val="11"/>
        </w:numPr>
        <w:ind w:left="720" w:hanging="360"/>
      </w:pPr>
      <w:r w:rsidDel="00000000" w:rsidR="00000000" w:rsidRPr="00000000">
        <w:rPr>
          <w:rtl w:val="0"/>
        </w:rPr>
        <w:t xml:space="preserve">Toelaatbare druk prim/sec: 3 bar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Sanitaire eigenschappen Compacte Toren</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boilerinhoud: 220l </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Max. tapvolume bij tapwatertemperatuur 40 °C, bevoorradingstemperatuur 55 °C en tapdebiet 10 l/min: 315 liter</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 Max. tapwatertemperatuur </w:t>
      </w:r>
    </w:p>
    <w:p w:rsidR="00000000" w:rsidDel="00000000" w:rsidP="00000000" w:rsidRDefault="00000000" w:rsidRPr="00000000" w14:paraId="00000046">
      <w:pPr>
        <w:numPr>
          <w:ilvl w:val="1"/>
          <w:numId w:val="1"/>
        </w:numPr>
        <w:ind w:left="1440" w:hanging="360"/>
      </w:pPr>
      <w:r w:rsidDel="00000000" w:rsidR="00000000" w:rsidRPr="00000000">
        <w:rPr>
          <w:rtl w:val="0"/>
        </w:rPr>
        <w:t xml:space="preserve">Enkel met warmtepomp: 60°C</w:t>
      </w:r>
    </w:p>
    <w:p w:rsidR="00000000" w:rsidDel="00000000" w:rsidP="00000000" w:rsidRDefault="00000000" w:rsidRPr="00000000" w14:paraId="00000047">
      <w:pPr>
        <w:numPr>
          <w:ilvl w:val="1"/>
          <w:numId w:val="1"/>
        </w:numPr>
        <w:ind w:left="1440" w:hanging="360"/>
      </w:pPr>
      <w:r w:rsidDel="00000000" w:rsidR="00000000" w:rsidRPr="00000000">
        <w:rPr>
          <w:rtl w:val="0"/>
        </w:rPr>
        <w:t xml:space="preserve">Met verwarmingswater-doorstroomelement: 65°C</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Afmetingen:</w:t>
      </w:r>
    </w:p>
    <w:p w:rsidR="00000000" w:rsidDel="00000000" w:rsidP="00000000" w:rsidRDefault="00000000" w:rsidRPr="00000000" w14:paraId="0000004A">
      <w:pPr>
        <w:rPr/>
      </w:pPr>
      <w:r w:rsidDel="00000000" w:rsidR="00000000" w:rsidRPr="00000000">
        <w:rPr>
          <w:rtl w:val="0"/>
        </w:rPr>
        <w:t xml:space="preserve">Binnenunit: 680 x 600 x 2000mm (lxbxh)</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De elektrische voeding van de modulerende compressor zal 3x 400V  uitgevoerd worden. De regeling wordt apart gevoed en afgezekerd: 1x 230V.</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De warmtepomp is in basisuitvoering van het type grond/water. De verscheidene interne onderdelen van de warmtepomp zijn zowel langs de voorzijde als langs één van de zijkanten toegankelijk. Al de technische eigenschappen van de warmtepomp die in de technische documenten of prijsofferte vermeld zullen worden (calorisch vermogen, koelvermogen, COP, elektrisch opgenomen vermogen, ...) zullen overeenkomstig de referentiewaarden van de EN 14511 en EU-verordening 813/2013 zijn. Op aanvraag, zullen de vermogendiagramma’s met vermelding van al de mogelijke werkingsgebieden van de voorgestelde warmtepomp ter beschikking gesteld worden van de beschrijver of klant.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De restopvoerhoogte bij minimum debiet van volgende componenten bedragen respectievelijk:</w:t>
      </w:r>
    </w:p>
    <w:p w:rsidR="00000000" w:rsidDel="00000000" w:rsidP="00000000" w:rsidRDefault="00000000" w:rsidRPr="00000000" w14:paraId="00000051">
      <w:pPr>
        <w:numPr>
          <w:ilvl w:val="0"/>
          <w:numId w:val="4"/>
        </w:numPr>
        <w:ind w:left="720" w:hanging="360"/>
      </w:pPr>
      <w:r w:rsidDel="00000000" w:rsidR="00000000" w:rsidRPr="00000000">
        <w:rPr>
          <w:rtl w:val="0"/>
        </w:rPr>
        <w:t xml:space="preserve">condensor: 700  mbar</w:t>
      </w:r>
    </w:p>
    <w:p w:rsidR="00000000" w:rsidDel="00000000" w:rsidP="00000000" w:rsidRDefault="00000000" w:rsidRPr="00000000" w14:paraId="00000052">
      <w:pPr>
        <w:numPr>
          <w:ilvl w:val="0"/>
          <w:numId w:val="4"/>
        </w:numPr>
        <w:ind w:left="720" w:hanging="360"/>
      </w:pPr>
      <w:r w:rsidDel="00000000" w:rsidR="00000000" w:rsidRPr="00000000">
        <w:rPr>
          <w:rtl w:val="0"/>
        </w:rPr>
        <w:t xml:space="preserve">verdamper: 680 mbar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WP-binnenunit is uitbreidbaar met thermische zonnecollectoren.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Subtitle"/>
        <w:rPr/>
      </w:pPr>
      <w:bookmarkStart w:colFirst="0" w:colLast="0" w:name="_v7flt4joua6f" w:id="4"/>
      <w:bookmarkEnd w:id="4"/>
      <w:r w:rsidDel="00000000" w:rsidR="00000000" w:rsidRPr="00000000">
        <w:rPr>
          <w:rtl w:val="0"/>
        </w:rPr>
        <w:t xml:space="preserve">Uitrusting</w:t>
      </w:r>
    </w:p>
    <w:p w:rsidR="00000000" w:rsidDel="00000000" w:rsidP="00000000" w:rsidRDefault="00000000" w:rsidRPr="00000000" w14:paraId="00000057">
      <w:pPr>
        <w:rPr/>
      </w:pPr>
      <w:r w:rsidDel="00000000" w:rsidR="00000000" w:rsidRPr="00000000">
        <w:rPr>
          <w:rtl w:val="0"/>
        </w:rPr>
        <w:t xml:space="preserve">De warmtepomp is uitgerust met: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6"/>
        </w:numPr>
        <w:ind w:left="720" w:hanging="360"/>
      </w:pPr>
      <w:r w:rsidDel="00000000" w:rsidR="00000000" w:rsidRPr="00000000">
        <w:rPr>
          <w:rtl w:val="0"/>
        </w:rPr>
        <w:t xml:space="preserve">Binnenunit: </w:t>
      </w:r>
    </w:p>
    <w:p w:rsidR="00000000" w:rsidDel="00000000" w:rsidP="00000000" w:rsidRDefault="00000000" w:rsidRPr="00000000" w14:paraId="0000005A">
      <w:pPr>
        <w:numPr>
          <w:ilvl w:val="1"/>
          <w:numId w:val="6"/>
        </w:numPr>
        <w:ind w:left="1440" w:hanging="360"/>
      </w:pPr>
      <w:r w:rsidDel="00000000" w:rsidR="00000000" w:rsidRPr="00000000">
        <w:rPr>
          <w:rtl w:val="0"/>
        </w:rPr>
        <w:t xml:space="preserve">Geïntegreerde warmwaterboiler van staal met Ceraprotect-emaillaag, beschermd tegen corrosie door magnesiumbeschermanode,</w:t>
      </w:r>
    </w:p>
    <w:p w:rsidR="00000000" w:rsidDel="00000000" w:rsidP="00000000" w:rsidRDefault="00000000" w:rsidRPr="00000000" w14:paraId="0000005B">
      <w:pPr>
        <w:ind w:left="1440" w:firstLine="0"/>
        <w:rPr/>
      </w:pPr>
      <w:r w:rsidDel="00000000" w:rsidR="00000000" w:rsidRPr="00000000">
        <w:rPr>
          <w:rtl w:val="0"/>
        </w:rPr>
        <w:t xml:space="preserve">met isolatie</w:t>
      </w:r>
    </w:p>
    <w:p w:rsidR="00000000" w:rsidDel="00000000" w:rsidP="00000000" w:rsidRDefault="00000000" w:rsidRPr="00000000" w14:paraId="0000005C">
      <w:pPr>
        <w:numPr>
          <w:ilvl w:val="1"/>
          <w:numId w:val="6"/>
        </w:numPr>
        <w:ind w:left="1440" w:hanging="360"/>
      </w:pPr>
      <w:r w:rsidDel="00000000" w:rsidR="00000000" w:rsidRPr="00000000">
        <w:rPr>
          <w:rtl w:val="0"/>
        </w:rPr>
        <w:t xml:space="preserve">Ingebouwde omschakelklep ”verwarmen/tapwateropwarming”</w:t>
      </w:r>
    </w:p>
    <w:p w:rsidR="00000000" w:rsidDel="00000000" w:rsidP="00000000" w:rsidRDefault="00000000" w:rsidRPr="00000000" w14:paraId="0000005D">
      <w:pPr>
        <w:numPr>
          <w:ilvl w:val="1"/>
          <w:numId w:val="6"/>
        </w:numPr>
        <w:ind w:left="1440" w:hanging="360"/>
      </w:pPr>
      <w:r w:rsidDel="00000000" w:rsidR="00000000" w:rsidRPr="00000000">
        <w:rPr>
          <w:rtl w:val="0"/>
        </w:rPr>
        <w:t xml:space="preserve">Ingebouwde hoogefficiënte circulatiepomp voor primair circuit</w:t>
      </w:r>
    </w:p>
    <w:p w:rsidR="00000000" w:rsidDel="00000000" w:rsidP="00000000" w:rsidRDefault="00000000" w:rsidRPr="00000000" w14:paraId="0000005E">
      <w:pPr>
        <w:numPr>
          <w:ilvl w:val="1"/>
          <w:numId w:val="6"/>
        </w:numPr>
        <w:ind w:left="1440" w:hanging="360"/>
      </w:pPr>
      <w:r w:rsidDel="00000000" w:rsidR="00000000" w:rsidRPr="00000000">
        <w:rPr>
          <w:rtl w:val="0"/>
        </w:rPr>
        <w:t xml:space="preserve">Ingebouwde hoogefficiënte circulatiepomp voor secundair circuit</w:t>
      </w:r>
    </w:p>
    <w:p w:rsidR="00000000" w:rsidDel="00000000" w:rsidP="00000000" w:rsidRDefault="00000000" w:rsidRPr="00000000" w14:paraId="0000005F">
      <w:pPr>
        <w:ind w:left="1440" w:firstLine="0"/>
        <w:rPr/>
      </w:pPr>
      <w:r w:rsidDel="00000000" w:rsidR="00000000" w:rsidRPr="00000000">
        <w:rPr>
          <w:rtl w:val="0"/>
        </w:rPr>
        <w:t xml:space="preserve">(verwarmingswater)</w:t>
      </w:r>
    </w:p>
    <w:p w:rsidR="00000000" w:rsidDel="00000000" w:rsidP="00000000" w:rsidRDefault="00000000" w:rsidRPr="00000000" w14:paraId="00000060">
      <w:pPr>
        <w:numPr>
          <w:ilvl w:val="1"/>
          <w:numId w:val="6"/>
        </w:numPr>
        <w:ind w:left="1440" w:hanging="360"/>
      </w:pPr>
      <w:r w:rsidDel="00000000" w:rsidR="00000000" w:rsidRPr="00000000">
        <w:rPr>
          <w:rtl w:val="0"/>
        </w:rPr>
        <w:t xml:space="preserve">Ingebouwd verwarmingswaterdoorstromer</w:t>
      </w:r>
    </w:p>
    <w:p w:rsidR="00000000" w:rsidDel="00000000" w:rsidP="00000000" w:rsidRDefault="00000000" w:rsidRPr="00000000" w14:paraId="00000061">
      <w:pPr>
        <w:numPr>
          <w:ilvl w:val="1"/>
          <w:numId w:val="6"/>
        </w:numPr>
        <w:ind w:left="1440" w:hanging="360"/>
      </w:pPr>
      <w:r w:rsidDel="00000000" w:rsidR="00000000" w:rsidRPr="00000000">
        <w:rPr>
          <w:rtl w:val="0"/>
        </w:rPr>
        <w:t xml:space="preserve">Veiligheidsgroep voor verwarmingscircuit</w:t>
      </w:r>
    </w:p>
    <w:p w:rsidR="00000000" w:rsidDel="00000000" w:rsidP="00000000" w:rsidRDefault="00000000" w:rsidRPr="00000000" w14:paraId="00000062">
      <w:pPr>
        <w:numPr>
          <w:ilvl w:val="1"/>
          <w:numId w:val="6"/>
        </w:numPr>
        <w:ind w:left="1440" w:hanging="360"/>
      </w:pPr>
      <w:r w:rsidDel="00000000" w:rsidR="00000000" w:rsidRPr="00000000">
        <w:rPr>
          <w:rtl w:val="0"/>
        </w:rPr>
        <w:t xml:space="preserve">Weersafhankelijke warmtepompregeling Vitotronic 200 met buitentemperatuursensor</w:t>
      </w:r>
    </w:p>
    <w:p w:rsidR="00000000" w:rsidDel="00000000" w:rsidP="00000000" w:rsidRDefault="00000000" w:rsidRPr="00000000" w14:paraId="00000063">
      <w:pPr>
        <w:numPr>
          <w:ilvl w:val="1"/>
          <w:numId w:val="6"/>
        </w:numPr>
        <w:ind w:left="1440" w:hanging="360"/>
      </w:pPr>
      <w:r w:rsidDel="00000000" w:rsidR="00000000" w:rsidRPr="00000000">
        <w:rPr>
          <w:rtl w:val="0"/>
        </w:rPr>
        <w:t xml:space="preserve">Elektronische aanloopstroombegrenzing</w:t>
      </w:r>
    </w:p>
    <w:p w:rsidR="00000000" w:rsidDel="00000000" w:rsidP="00000000" w:rsidRDefault="00000000" w:rsidRPr="00000000" w14:paraId="00000064">
      <w:pPr>
        <w:numPr>
          <w:ilvl w:val="1"/>
          <w:numId w:val="6"/>
        </w:numPr>
        <w:ind w:left="1440" w:hanging="360"/>
      </w:pPr>
      <w:r w:rsidDel="00000000" w:rsidR="00000000" w:rsidRPr="00000000">
        <w:rPr>
          <w:rtl w:val="0"/>
        </w:rPr>
        <w:t xml:space="preserve">Aansluitbuizen voor aanvoer en retour primair circuit (bodem),</w:t>
      </w:r>
    </w:p>
    <w:p w:rsidR="00000000" w:rsidDel="00000000" w:rsidP="00000000" w:rsidRDefault="00000000" w:rsidRPr="00000000" w14:paraId="00000065">
      <w:pPr>
        <w:ind w:left="1440" w:firstLine="0"/>
        <w:rPr/>
      </w:pPr>
      <w:r w:rsidDel="00000000" w:rsidR="00000000" w:rsidRPr="00000000">
        <w:rPr>
          <w:rtl w:val="0"/>
        </w:rPr>
        <w:t xml:space="preserve">aansluiting naar keuze links of rechts (bijgevoegd)</w:t>
      </w:r>
    </w:p>
    <w:p w:rsidR="00000000" w:rsidDel="00000000" w:rsidP="00000000" w:rsidRDefault="00000000" w:rsidRPr="00000000" w14:paraId="0000006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pPr>
      <w:r w:rsidDel="00000000" w:rsidR="00000000" w:rsidRPr="00000000">
        <w:rPr>
          <w:rtl w:val="0"/>
        </w:rPr>
        <w:t xml:space="preserve">Aansluitbuizen voor aanvoer en retour secundair circuit (verwarmingswater) voor integratie langs boven (bijgevoegd)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