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Vitosol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-FM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4546600</wp:posOffset>
            </wp:positionH>
            <wp:positionV relativeFrom="paragraph">
              <wp:posOffset>-687703</wp:posOffset>
            </wp:positionV>
            <wp:extent cx="1567180" cy="346710"/>
            <wp:effectExtent b="0" l="0" r="0" t="0"/>
            <wp:wrapTopAndBottom distB="0" dist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346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5"/>
        </w:tabs>
        <w:spacing w:after="283" w:before="0" w:line="240" w:lineRule="auto"/>
        <w:ind w:left="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Vlakke collector voor benutting van zonne-energie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"/>
          <w:tab w:val="left" w:leader="none" w:pos="1701"/>
          <w:tab w:val="left" w:leader="none" w:pos="2551"/>
          <w:tab w:val="left" w:leader="none" w:pos="3402"/>
          <w:tab w:val="left" w:leader="none" w:pos="4252"/>
          <w:tab w:val="left" w:leader="none" w:pos="5102"/>
          <w:tab w:val="left" w:leader="none" w:pos="5953"/>
          <w:tab w:val="left" w:leader="none" w:pos="6803"/>
          <w:tab w:val="left" w:leader="none" w:pos="7654"/>
          <w:tab w:val="left" w:leader="none" w:pos="8504"/>
          <w:tab w:val="left" w:leader="none" w:pos="9354"/>
          <w:tab w:val="left" w:leader="none" w:pos="10205"/>
          <w:tab w:val="left" w:leader="none" w:pos="11055"/>
          <w:tab w:val="left" w:leader="none" w:pos="1885"/>
          <w:tab w:val="left" w:leader="none" w:pos="2736"/>
          <w:tab w:val="left" w:leader="none" w:pos="3586"/>
          <w:tab w:val="left" w:leader="none" w:pos="4437"/>
          <w:tab w:val="left" w:leader="none" w:pos="5287"/>
          <w:tab w:val="left" w:leader="none" w:pos="6137"/>
          <w:tab w:val="left" w:leader="none" w:pos="6988"/>
          <w:tab w:val="left" w:leader="none" w:pos="7838"/>
          <w:tab w:val="left" w:leader="none" w:pos="8689"/>
          <w:tab w:val="left" w:leader="none" w:pos="9539"/>
          <w:tab w:val="left" w:leader="none" w:pos="10389"/>
          <w:tab w:val="left" w:leader="none" w:pos="11240"/>
          <w:tab w:val="left" w:leader="none" w:pos="12090"/>
        </w:tabs>
        <w:spacing w:after="0" w:before="0" w:line="240" w:lineRule="auto"/>
        <w:ind w:left="13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55"/>
        </w:tabs>
        <w:spacing w:after="0" w:before="0" w:line="240" w:lineRule="auto"/>
        <w:ind w:left="139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Vitosol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-FM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is een vlakke collector voor benutting van zonne-energie. De modules met 2,3 m² absorberoppervlak worden gebruikt voor montage op platte en schuine daken, voor dakintegratie en voor vrijstaande montage.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Ook bevestigbaar aan gevels onder bepaalde technische voorwaarden.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Voor opwarmen van tapwater, lagetemperatuur-verwarmingen en zwembadwater via een warmtewisselaar.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Hoge bedrijfszekerheid en lange levensduur door gebruik van hoogwaardige,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corrosievaste  materialen (roestvast staal, aluminium, koper, zonneglas) en naadloze afdichting.</w:t>
        <w:br w:type="textWrapping"/>
        <w:t xml:space="preserve">“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Hoog rendement en jaaropbrengst dankzij “Thermprotect” Coating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thermochrome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aangebracht op de absorber.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Korte montagetijden dankzij efficiënt stekkersysteem voor verbinding van meerdere collectoren tot één collectorveld. Geen verder buizenwerk of omvangrijke isolatie vereist - aanvoer en retour worden montagevriendelijk aan één kant aangesloten.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Keymark </w:t>
      </w:r>
      <w:r w:rsidDel="00000000" w:rsidR="00000000" w:rsidRPr="00000000">
        <w:rPr>
          <w:rFonts w:ascii="Arial" w:cs="Arial" w:eastAsia="Arial" w:hAnsi="Arial"/>
          <w:rtl w:val="0"/>
        </w:rPr>
        <w:t xml:space="preserve">certificaat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dat de naleving van Europese normen EN 12975 en EN 12976 garandeert.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Vitosol </w:t>
      </w:r>
      <w:r w:rsidDel="00000000" w:rsidR="00000000" w:rsidRPr="00000000">
        <w:rPr>
          <w:rFonts w:ascii="Arial" w:cs="Arial" w:eastAsia="Arial" w:hAnsi="Arial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-FM heeft een optisch rendement van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81,3%.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Productbeschrijving: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De Vitosol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-FM is verkrijgbaar in verticale SV2 en in horizontale SH2 uitvoering met een absorptie-oppervlakte van 2,3 m².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4"/>
          <w:tab w:val="left" w:leader="none" w:pos="1008"/>
          <w:tab w:val="left" w:leader="none" w:pos="141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Hoofdbestanddeel van Vitosol </w:t>
      </w:r>
      <w:r w:rsidDel="00000000" w:rsidR="00000000" w:rsidRPr="00000000">
        <w:rPr>
          <w:rFonts w:ascii="Arial" w:cs="Arial" w:eastAsia="Arial" w:hAnsi="Arial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-FM is een met “thermochrome”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beklede absorber (Thermprotect Coating). Het waarborgt een hoge absorptie van de zonnestralen en een gering verlies van warmtestraling bij temperaturen lager dan 70°C,boven deze temperatuur treed de Coating in werking en wordt de overtollige warmte in de omgeving afgegeven.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4"/>
          <w:tab w:val="left" w:leader="none" w:pos="1008"/>
          <w:tab w:val="left" w:leader="none" w:pos="141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het paneel is een meandervormige koperbuis aangebracht, die met </w:t>
      </w:r>
      <w:r w:rsidDel="00000000" w:rsidR="00000000" w:rsidRPr="00000000">
        <w:rPr>
          <w:rFonts w:ascii="Arial" w:cs="Arial" w:eastAsia="Arial" w:hAnsi="Arial"/>
          <w:rtl w:val="0"/>
        </w:rPr>
        <w:t xml:space="preserve">warmtedrager medium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doorstroomd wordt. Dit medium neemt de warmte uit de absorber op. De meandervorm van de collectoren zorgt voor een zeer gelijkmatige doorstroming van elk paneel.</w:t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4"/>
          <w:tab w:val="left" w:leader="none" w:pos="1008"/>
          <w:tab w:val="left" w:leader="none" w:pos="141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absorber is met een zeer goed isolerende kast omgeven, waardoor de warmteverliezen van de collectoren geminimaliseerd worden. De hoogwaardige isolatie is </w:t>
      </w:r>
      <w:r w:rsidDel="00000000" w:rsidR="00000000" w:rsidRPr="00000000">
        <w:rPr>
          <w:rFonts w:ascii="Arial" w:cs="Arial" w:eastAsia="Arial" w:hAnsi="Arial"/>
          <w:rtl w:val="0"/>
        </w:rPr>
        <w:t xml:space="preserve">temperatuur vast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is luchtdicht. Ze bestaat uit minerale vezels bij de types SV2 en SH2. De collector wordt door een </w:t>
      </w:r>
      <w:r w:rsidDel="00000000" w:rsidR="00000000" w:rsidRPr="00000000">
        <w:rPr>
          <w:rFonts w:ascii="Arial" w:cs="Arial" w:eastAsia="Arial" w:hAnsi="Arial"/>
          <w:rtl w:val="0"/>
        </w:rPr>
        <w:t xml:space="preserve">solar glasplaat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afgedekt. Zij bevat een gering aantal ijzerdeeltjes waardoor het reflectieverlies beperkt wordt.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  <w:tab w:val="left" w:leader="none" w:pos="2850"/>
          <w:tab w:val="left" w:leader="none" w:pos="3570"/>
          <w:tab w:val="left" w:leader="none" w:pos="4290"/>
          <w:tab w:val="left" w:leader="none" w:pos="5010"/>
          <w:tab w:val="left" w:leader="none" w:pos="5730"/>
          <w:tab w:val="left" w:leader="none" w:pos="6450"/>
          <w:tab w:val="left" w:leader="none" w:pos="7170"/>
          <w:tab w:val="left" w:leader="none" w:pos="7890"/>
          <w:tab w:val="left" w:leader="none" w:pos="8610"/>
          <w:tab w:val="left" w:leader="none" w:pos="9330"/>
          <w:tab w:val="left" w:leader="none" w:pos="10050"/>
          <w:tab w:val="left" w:leader="none" w:pos="10770"/>
          <w:tab w:val="left" w:leader="none" w:pos="11490"/>
          <w:tab w:val="left" w:leader="none" w:pos="12210"/>
          <w:tab w:val="left" w:leader="none" w:pos="1293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4"/>
          <w:tab w:val="left" w:leader="none" w:pos="1008"/>
          <w:tab w:val="left" w:leader="none" w:pos="141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Het </w:t>
      </w:r>
      <w:r w:rsidDel="00000000" w:rsidR="00000000" w:rsidRPr="00000000">
        <w:rPr>
          <w:rFonts w:ascii="Arial" w:cs="Arial" w:eastAsia="Arial" w:hAnsi="Arial"/>
          <w:rtl w:val="0"/>
        </w:rPr>
        <w:t xml:space="preserve">collector huis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bestaat uit een </w:t>
      </w:r>
      <w:r w:rsidDel="00000000" w:rsidR="00000000" w:rsidRPr="00000000">
        <w:rPr>
          <w:rFonts w:ascii="Arial" w:cs="Arial" w:eastAsia="Arial" w:hAnsi="Arial"/>
          <w:rtl w:val="0"/>
        </w:rPr>
        <w:t xml:space="preserve">aluminium raam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bij de types SV2 en SH2, met hoekstukken, waarin de </w:t>
      </w:r>
      <w:r w:rsidDel="00000000" w:rsidR="00000000" w:rsidRPr="00000000">
        <w:rPr>
          <w:rFonts w:ascii="Arial" w:cs="Arial" w:eastAsia="Arial" w:hAnsi="Arial"/>
          <w:rtl w:val="0"/>
        </w:rPr>
        <w:t xml:space="preserve">solar glasplaat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met een naadloos-duurzaam-vulkanisch afdichtingsprofiel is ingeklemd. Tien collectoren kunnen tot één collectorveld samengevoegd worden. Daartoe worden flexibele, met o-ringen afgedichte en geïsoleerde verbindingsbuizen verkrijgbaar.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4"/>
          <w:tab w:val="left" w:leader="none" w:pos="1008"/>
          <w:tab w:val="left" w:leader="none" w:pos="141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Een aansluitset met </w:t>
      </w:r>
      <w:r w:rsidDel="00000000" w:rsidR="00000000" w:rsidRPr="00000000">
        <w:rPr>
          <w:rFonts w:ascii="Arial" w:cs="Arial" w:eastAsia="Arial" w:hAnsi="Arial"/>
          <w:rtl w:val="0"/>
        </w:rPr>
        <w:t xml:space="preserve">klemring schroefkoppelingen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laat eenvoudig toe om de verbinding tussen collectorveld en leidingen van de </w:t>
      </w:r>
      <w:r w:rsidDel="00000000" w:rsidR="00000000" w:rsidRPr="00000000">
        <w:rPr>
          <w:rFonts w:ascii="Arial" w:cs="Arial" w:eastAsia="Arial" w:hAnsi="Arial"/>
          <w:rtl w:val="0"/>
        </w:rPr>
        <w:t xml:space="preserve">solar kring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 verwezenlijken. In de aanvoer van de </w:t>
      </w:r>
      <w:r w:rsidDel="00000000" w:rsidR="00000000" w:rsidRPr="00000000">
        <w:rPr>
          <w:rFonts w:ascii="Arial" w:cs="Arial" w:eastAsia="Arial" w:hAnsi="Arial"/>
          <w:rtl w:val="0"/>
        </w:rPr>
        <w:t xml:space="preserve">solar kring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wordt d.m.v. een </w:t>
      </w:r>
      <w:r w:rsidDel="00000000" w:rsidR="00000000" w:rsidRPr="00000000">
        <w:rPr>
          <w:rFonts w:ascii="Arial" w:cs="Arial" w:eastAsia="Arial" w:hAnsi="Arial"/>
          <w:rtl w:val="0"/>
        </w:rPr>
        <w:t xml:space="preserve">dompelhuls set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collectortemperatuur sensor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gemonteerd.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Leveringsomvang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solarsysteem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Vlakke collectoren Vitosol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-FM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Warmwaterboiler Vitocell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-B, Vitocell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-U of Vitocell 300-B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Kombiboilers voor verwarmingsondersteuning Vitocell </w:t>
      </w:r>
      <w:r w:rsidDel="00000000" w:rsidR="00000000" w:rsidRPr="00000000">
        <w:rPr>
          <w:rFonts w:ascii="Arial" w:cs="Arial" w:eastAsia="Arial" w:hAnsi="Arial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-E, Vitocell 140-E, Vitocell 160-E, Vitocell 340-M of Vitocell 360-M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Pompstation Solar-Divicon PS 10 of PS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Regeling Vitosolic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SD1 of Vitosolic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SD4 en SM1(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4"/>
          <w:tab w:val="left" w:leader="none" w:pos="1008"/>
          <w:tab w:val="left" w:leader="none" w:pos="141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Teksten voor openbare aanbestedingen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  <w:tab w:val="left" w:leader="none" w:pos="2850"/>
          <w:tab w:val="left" w:leader="none" w:pos="3570"/>
          <w:tab w:val="left" w:leader="none" w:pos="4290"/>
          <w:tab w:val="left" w:leader="none" w:pos="5010"/>
          <w:tab w:val="left" w:leader="none" w:pos="5730"/>
          <w:tab w:val="left" w:leader="none" w:pos="6450"/>
          <w:tab w:val="left" w:leader="none" w:pos="7170"/>
          <w:tab w:val="left" w:leader="none" w:pos="7890"/>
          <w:tab w:val="left" w:leader="none" w:pos="8610"/>
          <w:tab w:val="left" w:leader="none" w:pos="9330"/>
          <w:tab w:val="left" w:leader="none" w:pos="10050"/>
          <w:tab w:val="left" w:leader="none" w:pos="10770"/>
          <w:tab w:val="left" w:leader="none" w:pos="11490"/>
          <w:tab w:val="left" w:leader="none" w:pos="12210"/>
          <w:tab w:val="left" w:leader="none" w:pos="129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  <w:tab w:val="left" w:leader="none" w:pos="2850"/>
          <w:tab w:val="left" w:leader="none" w:pos="3570"/>
          <w:tab w:val="left" w:leader="none" w:pos="4290"/>
          <w:tab w:val="left" w:leader="none" w:pos="5010"/>
          <w:tab w:val="left" w:leader="none" w:pos="5730"/>
          <w:tab w:val="left" w:leader="none" w:pos="6450"/>
          <w:tab w:val="left" w:leader="none" w:pos="7170"/>
          <w:tab w:val="left" w:leader="none" w:pos="7890"/>
          <w:tab w:val="left" w:leader="none" w:pos="8610"/>
          <w:tab w:val="left" w:leader="none" w:pos="9330"/>
          <w:tab w:val="left" w:leader="none" w:pos="10050"/>
          <w:tab w:val="left" w:leader="none" w:pos="10770"/>
          <w:tab w:val="left" w:leader="none" w:pos="11490"/>
          <w:tab w:val="left" w:leader="none" w:pos="12210"/>
          <w:tab w:val="left" w:leader="none" w:pos="129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De temperatuurvoeler van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zonnecollector(en) zal permanent de temperatuur van de vloeistofcollector meten"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  <w:tab w:val="left" w:leader="none" w:pos="2850"/>
          <w:tab w:val="left" w:leader="none" w:pos="3570"/>
          <w:tab w:val="left" w:leader="none" w:pos="4290"/>
          <w:tab w:val="left" w:leader="none" w:pos="5010"/>
          <w:tab w:val="left" w:leader="none" w:pos="5730"/>
          <w:tab w:val="left" w:leader="none" w:pos="6450"/>
          <w:tab w:val="left" w:leader="none" w:pos="7170"/>
          <w:tab w:val="left" w:leader="none" w:pos="7890"/>
          <w:tab w:val="left" w:leader="none" w:pos="8610"/>
          <w:tab w:val="left" w:leader="none" w:pos="9330"/>
          <w:tab w:val="left" w:leader="none" w:pos="10050"/>
          <w:tab w:val="left" w:leader="none" w:pos="10770"/>
          <w:tab w:val="left" w:leader="none" w:pos="11490"/>
          <w:tab w:val="left" w:leader="none" w:pos="12210"/>
          <w:tab w:val="left" w:leader="none" w:pos="129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  <w:tab w:val="left" w:leader="none" w:pos="2850"/>
          <w:tab w:val="left" w:leader="none" w:pos="3570"/>
          <w:tab w:val="left" w:leader="none" w:pos="4290"/>
          <w:tab w:val="left" w:leader="none" w:pos="5010"/>
          <w:tab w:val="left" w:leader="none" w:pos="5730"/>
          <w:tab w:val="left" w:leader="none" w:pos="6450"/>
          <w:tab w:val="left" w:leader="none" w:pos="7170"/>
          <w:tab w:val="left" w:leader="none" w:pos="7890"/>
          <w:tab w:val="left" w:leader="none" w:pos="8610"/>
          <w:tab w:val="left" w:leader="none" w:pos="9330"/>
          <w:tab w:val="left" w:leader="none" w:pos="10050"/>
          <w:tab w:val="left" w:leader="none" w:pos="10770"/>
          <w:tab w:val="left" w:leader="none" w:pos="11490"/>
          <w:tab w:val="left" w:leader="none" w:pos="12210"/>
          <w:tab w:val="left" w:leader="none" w:pos="12930"/>
        </w:tabs>
        <w:spacing w:after="0" w:before="0" w:line="240" w:lineRule="auto"/>
        <w:ind w:left="141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De voorkeur wordt gegeven aan systemen die door de invoerder/fabrikant optimaal  op  elkaar zijn afgestemd en als totaalpakket (zonnecollectoren - zonneboiler - bijverwarming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  <w:tab w:val="left" w:leader="none" w:pos="2850"/>
          <w:tab w:val="left" w:leader="none" w:pos="3570"/>
          <w:tab w:val="left" w:leader="none" w:pos="4290"/>
          <w:tab w:val="left" w:leader="none" w:pos="5010"/>
          <w:tab w:val="left" w:leader="none" w:pos="5730"/>
          <w:tab w:val="left" w:leader="none" w:pos="6450"/>
          <w:tab w:val="left" w:leader="none" w:pos="7170"/>
          <w:tab w:val="left" w:leader="none" w:pos="7890"/>
          <w:tab w:val="left" w:leader="none" w:pos="8610"/>
          <w:tab w:val="left" w:leader="none" w:pos="9330"/>
          <w:tab w:val="left" w:leader="none" w:pos="10050"/>
          <w:tab w:val="left" w:leader="none" w:pos="10770"/>
          <w:tab w:val="left" w:leader="none" w:pos="11490"/>
          <w:tab w:val="left" w:leader="none" w:pos="12210"/>
          <w:tab w:val="left" w:leader="none" w:pos="12930"/>
        </w:tabs>
        <w:spacing w:after="0" w:before="0" w:line="240" w:lineRule="auto"/>
        <w:ind w:left="141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regeling) worden aangeboden"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  <w:tab w:val="left" w:leader="none" w:pos="2850"/>
          <w:tab w:val="left" w:leader="none" w:pos="3570"/>
          <w:tab w:val="left" w:leader="none" w:pos="4290"/>
          <w:tab w:val="left" w:leader="none" w:pos="5010"/>
          <w:tab w:val="left" w:leader="none" w:pos="5730"/>
          <w:tab w:val="left" w:leader="none" w:pos="6450"/>
          <w:tab w:val="left" w:leader="none" w:pos="7170"/>
          <w:tab w:val="left" w:leader="none" w:pos="7890"/>
          <w:tab w:val="left" w:leader="none" w:pos="8610"/>
          <w:tab w:val="left" w:leader="none" w:pos="9330"/>
          <w:tab w:val="left" w:leader="none" w:pos="10050"/>
          <w:tab w:val="left" w:leader="none" w:pos="10770"/>
          <w:tab w:val="left" w:leader="none" w:pos="11490"/>
          <w:tab w:val="left" w:leader="none" w:pos="12210"/>
          <w:tab w:val="left" w:leader="none" w:pos="12930"/>
        </w:tabs>
        <w:spacing w:after="0" w:before="0" w:line="240" w:lineRule="auto"/>
        <w:ind w:left="14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zonne-installatie moet kunnen blijven werken tot temperaturen van 145°C”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Max stilstant temperatuur is begrenst tot 145°C Door speciaal aangebracht selectieve Coating.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zonnecollector moet een minimum rendement hebben van 81,3%”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Het rendement moet minimaal 60% bedragen bij een delta T van 45 K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351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(temperatuursverschil tussen absorber en omgeving)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fabrikant dient technische documenten ter beschikking te stellen dewelke de warmteverliescoëfficiënten en het optische rendement weergeven”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30"/>
          <w:tab w:val="left" w:leader="none" w:pos="2850"/>
          <w:tab w:val="left" w:leader="none" w:pos="3570"/>
          <w:tab w:val="left" w:leader="none" w:pos="4290"/>
          <w:tab w:val="left" w:leader="none" w:pos="5010"/>
          <w:tab w:val="left" w:leader="none" w:pos="5730"/>
          <w:tab w:val="left" w:leader="none" w:pos="6450"/>
          <w:tab w:val="left" w:leader="none" w:pos="7170"/>
          <w:tab w:val="left" w:leader="none" w:pos="7890"/>
          <w:tab w:val="left" w:leader="none" w:pos="8610"/>
          <w:tab w:val="left" w:leader="none" w:pos="9330"/>
          <w:tab w:val="left" w:leader="none" w:pos="10050"/>
          <w:tab w:val="left" w:leader="none" w:pos="10770"/>
          <w:tab w:val="left" w:leader="none" w:pos="11490"/>
          <w:tab w:val="left" w:leader="none" w:pos="12210"/>
          <w:tab w:val="left" w:leader="none" w:pos="1293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7" w:w="11905" w:orient="portrait"/>
      <w:pgMar w:bottom="2217" w:top="2245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6.0" w:type="dxa"/>
      <w:jc w:val="left"/>
      <w:tblLayout w:type="fixed"/>
      <w:tblLook w:val="0000"/>
    </w:tblPr>
    <w:tblGrid>
      <w:gridCol w:w="4818"/>
      <w:gridCol w:w="4818"/>
      <w:tblGridChange w:id="0">
        <w:tblGrid>
          <w:gridCol w:w="4818"/>
          <w:gridCol w:w="4818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8"/>
              <w:tab w:val="right" w:leader="none" w:pos="9637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8"/>
              <w:tab w:val="right" w:leader="none" w:pos="9637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778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778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177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position w:val="-1"/>
      <w:sz w:val="24"/>
      <w:szCs w:val="24"/>
      <w:effect w:val="none"/>
      <w:vertAlign w:val="baseline"/>
      <w:cs w:val="0"/>
      <w:em w:val="none"/>
      <w:lang w:bidi="de-DE" w:eastAsia="de-DE" w:val="de-DE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1">
    <w:name w:val="Absatz-Standardschriftart1"/>
    <w:next w:val="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merierungszeichen">
    <w:name w:val="Nummerierungszeichen"/>
    <w:next w:val="Nummerierungszeiche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ufzählungszeichen1">
    <w:name w:val="Aufzählungszeichen1"/>
    <w:next w:val="Aufzählungszeichen1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Überschrift">
    <w:name w:val="Überschrift"/>
    <w:basedOn w:val="Standaard"/>
    <w:next w:val="Platteteks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de-DE" w:eastAsia="de-DE" w:val="de-DE"/>
    </w:rPr>
  </w:style>
  <w:style w:type="paragraph" w:styleId="Plattetekst">
    <w:name w:val="Platte tekst"/>
    <w:basedOn w:val="Standaard"/>
    <w:next w:val="Plattetek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position w:val="-1"/>
      <w:sz w:val="24"/>
      <w:szCs w:val="24"/>
      <w:effect w:val="none"/>
      <w:vertAlign w:val="baseline"/>
      <w:cs w:val="0"/>
      <w:em w:val="none"/>
      <w:lang w:bidi="de-DE" w:eastAsia="de-DE" w:val="de-DE"/>
    </w:rPr>
  </w:style>
  <w:style w:type="paragraph" w:styleId="Lijst">
    <w:name w:val="Lijst"/>
    <w:basedOn w:val="Plattetekst"/>
    <w:next w:val="Lij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position w:val="-1"/>
      <w:sz w:val="24"/>
      <w:szCs w:val="24"/>
      <w:effect w:val="none"/>
      <w:vertAlign w:val="baseline"/>
      <w:cs w:val="0"/>
      <w:em w:val="none"/>
      <w:lang w:bidi="de-DE" w:eastAsia="de-DE" w:val="de-DE"/>
    </w:rPr>
  </w:style>
  <w:style w:type="paragraph" w:styleId="Beschriftung1">
    <w:name w:val="Beschriftung1"/>
    <w:basedOn w:val="Standaard"/>
    <w:next w:val="Beschriftung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de-DE" w:eastAsia="de-DE" w:val="de-DE"/>
    </w:rPr>
  </w:style>
  <w:style w:type="paragraph" w:styleId="Verzeichnis">
    <w:name w:val="Verzeichnis"/>
    <w:basedOn w:val="Standaard"/>
    <w:next w:val="Verzeichni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position w:val="-1"/>
      <w:sz w:val="24"/>
      <w:szCs w:val="24"/>
      <w:effect w:val="none"/>
      <w:vertAlign w:val="baseline"/>
      <w:cs w:val="0"/>
      <w:em w:val="none"/>
      <w:lang w:bidi="de-DE" w:eastAsia="de-DE" w:val="de-DE"/>
    </w:rPr>
  </w:style>
  <w:style w:type="paragraph" w:styleId="TabellenInhalt">
    <w:name w:val="Tabellen Inhalt"/>
    <w:basedOn w:val="Standaard"/>
    <w:next w:val="TabellenInhalt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position w:val="-1"/>
      <w:sz w:val="24"/>
      <w:szCs w:val="24"/>
      <w:effect w:val="none"/>
      <w:vertAlign w:val="baseline"/>
      <w:cs w:val="0"/>
      <w:em w:val="none"/>
      <w:lang w:bidi="de-DE" w:eastAsia="de-DE" w:val="de-DE"/>
    </w:rPr>
  </w:style>
  <w:style w:type="paragraph" w:styleId="TabellenÜberschrift">
    <w:name w:val="Tabellen Überschrift"/>
    <w:basedOn w:val="TabellenInhalt"/>
    <w:next w:val="TabellenÜberschrift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Andale Sans UI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de-DE" w:eastAsia="de-DE" w:val="de-DE"/>
    </w:rPr>
  </w:style>
  <w:style w:type="paragraph" w:styleId="Bullet1">
    <w:name w:val="Bullet 1"/>
    <w:basedOn w:val="Standaard"/>
    <w:next w:val="Bullet1"/>
    <w:autoRedefine w:val="0"/>
    <w:hidden w:val="0"/>
    <w:qFormat w:val="0"/>
    <w:pPr>
      <w:widowControl w:val="0"/>
      <w:tabs>
        <w:tab w:val="left" w:leader="none" w:pos="0"/>
        <w:tab w:val="left" w:leader="none" w:pos="336"/>
      </w:tabs>
      <w:suppressAutoHyphens w:val="0"/>
      <w:spacing w:line="1" w:lineRule="atLeast"/>
      <w:ind w:left="336" w:right="0" w:leftChars="-1" w:rightChars="0" w:firstLine="0" w:firstLineChars="-1"/>
      <w:textDirection w:val="btLr"/>
      <w:textAlignment w:val="top"/>
      <w:outlineLvl w:val="0"/>
    </w:pPr>
    <w:rPr>
      <w:rFonts w:ascii="Arial" w:cs="Tahoma" w:eastAsia="Andale Sans UI" w:hAnsi="Arial"/>
      <w:color w:val="000000"/>
      <w:w w:val="100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de-DE" w:eastAsia="de-DE" w:val="de-DE"/>
    </w:rPr>
  </w:style>
  <w:style w:type="paragraph" w:styleId="Koptekst1">
    <w:name w:val="Koptekst1"/>
    <w:basedOn w:val="Standaard"/>
    <w:next w:val="Koptekst1"/>
    <w:autoRedefine w:val="0"/>
    <w:hidden w:val="0"/>
    <w:qFormat w:val="0"/>
    <w:pPr>
      <w:widowControl w:val="0"/>
      <w:tabs>
        <w:tab w:val="left" w:leader="none" w:pos="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color w:val="000000"/>
      <w:w w:val="100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de-DE" w:eastAsia="de-DE" w:val="de-DE"/>
    </w:rPr>
  </w:style>
  <w:style w:type="paragraph" w:styleId="Koptekst">
    <w:name w:val="Koptekst"/>
    <w:basedOn w:val="Standaard"/>
    <w:next w:val="Koptekst"/>
    <w:autoRedefine w:val="0"/>
    <w:hidden w:val="0"/>
    <w:qFormat w:val="0"/>
    <w:pPr>
      <w:widowControl w:val="0"/>
      <w:suppressLineNumbers w:val="1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position w:val="-1"/>
      <w:sz w:val="24"/>
      <w:szCs w:val="24"/>
      <w:effect w:val="none"/>
      <w:vertAlign w:val="baseline"/>
      <w:cs w:val="0"/>
      <w:em w:val="none"/>
      <w:lang w:bidi="de-DE" w:eastAsia="de-DE" w:val="de-DE"/>
    </w:rPr>
  </w:style>
  <w:style w:type="paragraph" w:styleId="Voettekst">
    <w:name w:val="Voettekst"/>
    <w:basedOn w:val="Standaard"/>
    <w:next w:val="Voettekst"/>
    <w:autoRedefine w:val="0"/>
    <w:hidden w:val="0"/>
    <w:qFormat w:val="0"/>
    <w:pPr>
      <w:widowControl w:val="0"/>
      <w:suppressLineNumbers w:val="1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position w:val="-1"/>
      <w:sz w:val="24"/>
      <w:szCs w:val="24"/>
      <w:effect w:val="none"/>
      <w:vertAlign w:val="baseline"/>
      <w:cs w:val="0"/>
      <w:em w:val="none"/>
      <w:lang w:bidi="de-DE" w:eastAsia="de-DE" w:val="de-DE"/>
    </w:rPr>
  </w:style>
  <w:style w:type="paragraph" w:styleId="Romptekst">
    <w:name w:val="Romptekst"/>
    <w:basedOn w:val="Standaard"/>
    <w:next w:val="Romptekst"/>
    <w:autoRedefine w:val="0"/>
    <w:hidden w:val="0"/>
    <w:qFormat w:val="0"/>
    <w:pPr>
      <w:widowControl w:val="0"/>
      <w:suppressAutoHyphens w:val="0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color w:val="000000"/>
      <w:w w:val="100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de-DE" w:eastAsia="de-DE" w:val="de-DE"/>
    </w:rPr>
  </w:style>
  <w:style w:type="paragraph" w:styleId="Bullet">
    <w:name w:val="Bullet"/>
    <w:basedOn w:val="Standaard"/>
    <w:next w:val="Bullet"/>
    <w:autoRedefine w:val="0"/>
    <w:hidden w:val="0"/>
    <w:qFormat w:val="0"/>
    <w:pPr>
      <w:widowControl w:val="0"/>
      <w:suppressAutoHyphens w:val="0"/>
      <w:spacing w:line="240" w:lineRule="auto"/>
      <w:ind w:left="-1440" w:right="0" w:leftChars="-1" w:rightChars="0" w:firstLine="0" w:firstLineChars="-1"/>
      <w:textDirection w:val="btLr"/>
      <w:textAlignment w:val="top"/>
      <w:outlineLvl w:val="0"/>
    </w:pPr>
    <w:rPr>
      <w:rFonts w:ascii="Arial" w:cs="Tahoma" w:eastAsia="Andale Sans UI" w:hAnsi="Arial"/>
      <w:color w:val="000000"/>
      <w:w w:val="100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de-DE" w:eastAsia="de-DE" w:val="de-DE"/>
    </w:rPr>
  </w:style>
  <w:style w:type="paragraph" w:styleId="Plattetekst1">
    <w:name w:val="Platte tekst1"/>
    <w:basedOn w:val="Standaard"/>
    <w:next w:val="Plattetekst1"/>
    <w:autoRedefine w:val="0"/>
    <w:hidden w:val="0"/>
    <w:qFormat w:val="0"/>
    <w:pPr>
      <w:widowControl w:val="0"/>
      <w:suppressAutoHyphens w:val="0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color w:val="000000"/>
      <w:w w:val="100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de-DE" w:eastAsia="de-DE" w:val="de-DE"/>
    </w:rPr>
  </w:style>
  <w:style w:type="paragraph" w:styleId="Tabeltekst">
    <w:name w:val="Tabeltekst"/>
    <w:basedOn w:val="Standaard"/>
    <w:next w:val="Tabeltekst"/>
    <w:autoRedefine w:val="0"/>
    <w:hidden w:val="0"/>
    <w:qFormat w:val="0"/>
    <w:pPr>
      <w:widowControl w:val="0"/>
      <w:suppressAutoHyphens w:val="0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color w:val="000000"/>
      <w:w w:val="100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de-DE" w:eastAsia="de-DE" w:val="de-DE"/>
    </w:rPr>
  </w:style>
  <w:style w:type="paragraph" w:styleId="Vorgabetext">
    <w:name w:val="Vorgabetext"/>
    <w:basedOn w:val="Standaard"/>
    <w:next w:val="Vorgabetext"/>
    <w:autoRedefine w:val="0"/>
    <w:hidden w:val="0"/>
    <w:qFormat w:val="0"/>
    <w:pPr>
      <w:widowControl w:val="0"/>
      <w:tabs>
        <w:tab w:val="left" w:leader="none" w:pos="850"/>
        <w:tab w:val="left" w:leader="none" w:pos="1701"/>
        <w:tab w:val="left" w:leader="none" w:pos="2551"/>
        <w:tab w:val="left" w:leader="none" w:pos="3402"/>
        <w:tab w:val="left" w:leader="none" w:pos="4252"/>
        <w:tab w:val="left" w:leader="none" w:pos="5102"/>
        <w:tab w:val="left" w:leader="none" w:pos="5953"/>
        <w:tab w:val="left" w:leader="none" w:pos="6803"/>
        <w:tab w:val="left" w:leader="none" w:pos="7654"/>
        <w:tab w:val="left" w:leader="none" w:pos="8504"/>
        <w:tab w:val="left" w:leader="none" w:pos="9354"/>
        <w:tab w:val="left" w:leader="none" w:pos="10205"/>
        <w:tab w:val="left" w:leader="none" w:pos="11055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color w:val="000000"/>
      <w:w w:val="100"/>
      <w:position w:val="-1"/>
      <w:sz w:val="22"/>
      <w:szCs w:val="24"/>
      <w:effect w:val="none"/>
      <w:shd w:color="auto" w:fill="auto" w:val="clear"/>
      <w:vertAlign w:val="baseline"/>
      <w:cs w:val="0"/>
      <w:em w:val="none"/>
      <w:lang w:bidi="de-DE" w:eastAsia="de-DE" w:val="de-DE"/>
    </w:rPr>
  </w:style>
  <w:style w:type="paragraph" w:styleId="Onbewerktetekst">
    <w:name w:val="Onbewerkte tekst"/>
    <w:basedOn w:val="Standaard"/>
    <w:next w:val="Onbewerkteteks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Tahoma" w:eastAsia="Andale Sans UI" w:hAnsi="Courier New"/>
      <w:w w:val="100"/>
      <w:position w:val="-1"/>
      <w:sz w:val="24"/>
      <w:szCs w:val="24"/>
      <w:effect w:val="none"/>
      <w:vertAlign w:val="baseline"/>
      <w:cs w:val="0"/>
      <w:em w:val="none"/>
      <w:lang w:bidi="de-DE" w:eastAsia="de-DE" w:val="fr-CA"/>
    </w:rPr>
  </w:style>
  <w:style w:type="paragraph" w:styleId="DefaultText">
    <w:name w:val="Default Text"/>
    <w:basedOn w:val="Standaard"/>
    <w:next w:val="Default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color w:val="000000"/>
      <w:w w:val="100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de-DE" w:eastAsia="de-DE" w:val="de-DE"/>
    </w:rPr>
  </w:style>
  <w:style w:type="paragraph" w:styleId="Standaard1">
    <w:name w:val="Standaard1"/>
    <w:basedOn w:val="Standaard"/>
    <w:next w:val="Standaard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color w:val="000000"/>
      <w:w w:val="100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de-DE" w:eastAsia="de-DE" w:val="de-DE"/>
    </w:rPr>
  </w:style>
  <w:style w:type="character" w:styleId="short_text1">
    <w:name w:val="short_text1"/>
    <w:next w:val="short_text1"/>
    <w:autoRedefine w:val="0"/>
    <w:hidden w:val="0"/>
    <w:qFormat w:val="0"/>
    <w:rPr>
      <w:w w:val="100"/>
      <w:position w:val="-1"/>
      <w:sz w:val="29"/>
      <w:szCs w:val="29"/>
      <w:effect w:val="none"/>
      <w:vertAlign w:val="baseline"/>
      <w:cs w:val="0"/>
      <w:em w:val="none"/>
      <w:lang/>
    </w:rPr>
  </w:style>
  <w:style w:type="paragraph" w:styleId="Lijstalinea">
    <w:name w:val="Lijstalinea"/>
    <w:basedOn w:val="Standaard"/>
    <w:next w:val="Lijstalinea"/>
    <w:autoRedefine w:val="0"/>
    <w:hidden w:val="0"/>
    <w:qFormat w:val="0"/>
    <w:pPr>
      <w:widowControl w:val="0"/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position w:val="-1"/>
      <w:sz w:val="24"/>
      <w:szCs w:val="24"/>
      <w:effect w:val="none"/>
      <w:vertAlign w:val="baseline"/>
      <w:cs w:val="0"/>
      <w:em w:val="none"/>
      <w:lang w:bidi="de-DE" w:eastAsia="de-DE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Light-regular.ttf"/><Relationship Id="rId4" Type="http://schemas.openxmlformats.org/officeDocument/2006/relationships/font" Target="fonts/OpenSansLight-bold.ttf"/><Relationship Id="rId5" Type="http://schemas.openxmlformats.org/officeDocument/2006/relationships/font" Target="fonts/OpenSansLight-italic.ttf"/><Relationship Id="rId6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Ggz4iQLtjfpl069dD4CHfcRDnw==">CgMxLjA4AHIhMU1Sejl2WkIwb0tsM0Z5b2ItQVV6aDlpWV85QklrWWVR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2016-06-15T13:30:00Z</dcterms:created>
  <dc:creator>Dave Dumoulin</dc:creator>
</cp:coreProperties>
</file>